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22023F7E"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316049">
        <w:rPr>
          <w:rFonts w:eastAsia="Batang"/>
          <w:b/>
          <w:bCs/>
          <w:sz w:val="28"/>
          <w:szCs w:val="24"/>
          <w:lang w:eastAsia="en-US"/>
        </w:rPr>
        <w:t>7</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21</w:t>
      </w:r>
      <w:r w:rsidR="00667CC5">
        <w:rPr>
          <w:rFonts w:eastAsia="Batang"/>
          <w:b/>
          <w:bCs/>
          <w:sz w:val="28"/>
          <w:szCs w:val="24"/>
          <w:lang w:eastAsia="en-US"/>
        </w:rPr>
        <w:t>12314</w:t>
      </w:r>
    </w:p>
    <w:p w14:paraId="26161F26" w14:textId="5ED8223A"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3617F9">
        <w:rPr>
          <w:rFonts w:eastAsia="Batang"/>
          <w:b/>
          <w:bCs/>
          <w:sz w:val="28"/>
          <w:szCs w:val="24"/>
          <w:lang w:eastAsia="en-US"/>
        </w:rPr>
        <w:t>November</w:t>
      </w:r>
      <w:r w:rsidR="004C5E84">
        <w:rPr>
          <w:rFonts w:eastAsia="Batang"/>
          <w:b/>
          <w:bCs/>
          <w:sz w:val="28"/>
          <w:szCs w:val="24"/>
          <w:lang w:eastAsia="en-US"/>
        </w:rPr>
        <w:t xml:space="preserve"> 11th – 19</w:t>
      </w:r>
      <w:r w:rsidR="00C049BF" w:rsidRPr="00C049BF">
        <w:rPr>
          <w:rFonts w:eastAsia="Batang"/>
          <w:b/>
          <w:bCs/>
          <w:sz w:val="28"/>
          <w:szCs w:val="24"/>
          <w:lang w:eastAsia="en-US"/>
        </w:rPr>
        <w:t>th,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8F96E03"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712BE5">
        <w:rPr>
          <w:rFonts w:ascii="Times New Roman" w:hAnsi="Times New Roman" w:hint="eastAsia"/>
          <w:sz w:val="24"/>
          <w:szCs w:val="24"/>
          <w:lang w:val="en-US" w:eastAsia="zh-CN"/>
        </w:rPr>
        <w:t>D</w:t>
      </w:r>
      <w:r w:rsidR="00712BE5" w:rsidRPr="00712BE5">
        <w:rPr>
          <w:rFonts w:ascii="Times New Roman" w:hAnsi="Times New Roman"/>
          <w:sz w:val="24"/>
          <w:szCs w:val="24"/>
          <w:lang w:val="en-US"/>
        </w:rPr>
        <w:t xml:space="preserve">iscussion on </w:t>
      </w:r>
      <w:r w:rsidR="005F6113">
        <w:rPr>
          <w:rFonts w:ascii="Times New Roman" w:hAnsi="Times New Roman"/>
          <w:sz w:val="24"/>
          <w:szCs w:val="24"/>
          <w:lang w:val="en-US"/>
        </w:rPr>
        <w:t>MBS</w:t>
      </w:r>
      <w:r w:rsidR="00712BE5" w:rsidRPr="00712BE5">
        <w:rPr>
          <w:rFonts w:ascii="Times New Roman" w:hAnsi="Times New Roman"/>
          <w:sz w:val="24"/>
          <w:szCs w:val="24"/>
          <w:lang w:val="en-US"/>
        </w:rPr>
        <w:t xml:space="preserve"> for R</w:t>
      </w:r>
      <w:r w:rsidR="00556581">
        <w:rPr>
          <w:rFonts w:ascii="Times New Roman" w:hAnsi="Times New Roman"/>
          <w:sz w:val="24"/>
          <w:szCs w:val="24"/>
          <w:lang w:val="en-US"/>
        </w:rPr>
        <w:t xml:space="preserve">RC_IDLE and </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705D5DA7" w14:textId="6A8A8CF7" w:rsidR="004B0928" w:rsidRDefault="004B0928" w:rsidP="00CF3BE6">
      <w:pPr>
        <w:jc w:val="both"/>
        <w:rPr>
          <w:sz w:val="22"/>
          <w:szCs w:val="22"/>
          <w:lang w:eastAsia="zh-CN"/>
        </w:rPr>
      </w:pPr>
      <w:r>
        <w:rPr>
          <w:sz w:val="22"/>
          <w:szCs w:val="22"/>
          <w:lang w:eastAsia="zh-CN"/>
        </w:rPr>
        <w:t>In the R</w:t>
      </w:r>
      <w:r w:rsidR="00975D9B">
        <w:rPr>
          <w:rFonts w:hint="eastAsia"/>
          <w:sz w:val="22"/>
          <w:szCs w:val="22"/>
          <w:lang w:eastAsia="zh-CN"/>
        </w:rPr>
        <w:t>el</w:t>
      </w:r>
      <w:r w:rsidR="00975D9B">
        <w:rPr>
          <w:sz w:val="22"/>
          <w:szCs w:val="22"/>
          <w:lang w:eastAsia="zh-CN"/>
        </w:rPr>
        <w:t>-</w:t>
      </w:r>
      <w:r w:rsidR="00274C96">
        <w:rPr>
          <w:sz w:val="22"/>
          <w:szCs w:val="22"/>
          <w:lang w:eastAsia="zh-CN"/>
        </w:rPr>
        <w:t>17 WID of th</w:t>
      </w:r>
      <w:r w:rsidR="00274C96">
        <w:rPr>
          <w:rFonts w:hint="eastAsia"/>
          <w:sz w:val="22"/>
          <w:szCs w:val="22"/>
          <w:lang w:eastAsia="zh-CN"/>
        </w:rPr>
        <w:t>e</w:t>
      </w:r>
      <w:r>
        <w:rPr>
          <w:sz w:val="22"/>
          <w:szCs w:val="22"/>
          <w:lang w:eastAsia="zh-CN"/>
        </w:rPr>
        <w:t xml:space="preserve"> NR multicast and broadcast services, the following objectives of basic functions for broadcast/multicast for UEs in RRC_IDLE/RRC_INACTIVE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2739DE">
        <w:rPr>
          <w:sz w:val="22"/>
          <w:szCs w:val="22"/>
          <w:lang w:eastAsia="zh-CN"/>
        </w:rPr>
        <w:t>[1]</w:t>
      </w:r>
      <w:r w:rsidR="00391665">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629"/>
      </w:tblGrid>
      <w:tr w:rsidR="004B0928" w:rsidRPr="002028F0" w14:paraId="440584AA" w14:textId="77777777" w:rsidTr="004B0928">
        <w:tc>
          <w:tcPr>
            <w:tcW w:w="9629" w:type="dxa"/>
          </w:tcPr>
          <w:p w14:paraId="5A9E3942" w14:textId="77777777" w:rsidR="004B0928" w:rsidRPr="002028F0" w:rsidRDefault="004B0928" w:rsidP="004B0928">
            <w:pPr>
              <w:jc w:val="both"/>
              <w:rPr>
                <w:sz w:val="22"/>
                <w:szCs w:val="22"/>
                <w:lang w:eastAsia="zh-CN"/>
              </w:rPr>
            </w:pPr>
            <w:r w:rsidRPr="002028F0">
              <w:rPr>
                <w:sz w:val="22"/>
                <w:szCs w:val="22"/>
                <w:lang w:eastAsia="zh-CN"/>
              </w:rPr>
              <w:t>-</w:t>
            </w:r>
            <w:r w:rsidRPr="002028F0">
              <w:rPr>
                <w:sz w:val="22"/>
                <w:szCs w:val="22"/>
                <w:lang w:eastAsia="zh-CN"/>
              </w:rPr>
              <w:tab/>
              <w:t>Specify RAN basic functions for broadcast/multicast for UEs in RRC_IDLE/ RRC_INACTIVE states [RAN2, RAN1]:</w:t>
            </w:r>
          </w:p>
          <w:p w14:paraId="17EEECF7" w14:textId="03078FF7" w:rsidR="004B0928" w:rsidRPr="002028F0" w:rsidRDefault="004B0928" w:rsidP="007875B9">
            <w:pPr>
              <w:pStyle w:val="af7"/>
              <w:numPr>
                <w:ilvl w:val="0"/>
                <w:numId w:val="9"/>
              </w:numPr>
              <w:ind w:leftChars="0"/>
              <w:jc w:val="both"/>
              <w:rPr>
                <w:rFonts w:ascii="Times New Roman" w:hAnsi="Times New Roman"/>
                <w:sz w:val="22"/>
                <w:szCs w:val="22"/>
                <w:lang w:eastAsia="zh-CN"/>
              </w:rPr>
            </w:pPr>
            <w:r w:rsidRPr="002028F0">
              <w:rPr>
                <w:rFonts w:ascii="Times New Roman" w:hAnsi="Times New Roman"/>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4BD980A1" w14:textId="4FAECA8E" w:rsidR="007D5B35" w:rsidRPr="001C5460" w:rsidRDefault="00AC6392" w:rsidP="00CF3BE6">
      <w:pPr>
        <w:jc w:val="both"/>
        <w:rPr>
          <w:sz w:val="22"/>
          <w:szCs w:val="22"/>
          <w:lang w:eastAsia="zh-CN"/>
        </w:rPr>
      </w:pPr>
      <w:r>
        <w:rPr>
          <w:sz w:val="22"/>
          <w:szCs w:val="22"/>
          <w:lang w:eastAsia="zh-CN"/>
        </w:rPr>
        <w:t xml:space="preserve">Based on the guidance of the objective, </w:t>
      </w:r>
      <w:r w:rsidR="0098709A">
        <w:rPr>
          <w:sz w:val="22"/>
          <w:szCs w:val="22"/>
          <w:lang w:eastAsia="zh-CN"/>
        </w:rPr>
        <w:t>t</w:t>
      </w:r>
      <w:r w:rsidR="002A0559">
        <w:rPr>
          <w:sz w:val="22"/>
          <w:szCs w:val="22"/>
          <w:lang w:eastAsia="zh-CN"/>
        </w:rPr>
        <w:t xml:space="preserve">he following agreements were reached </w:t>
      </w:r>
      <w:r w:rsidR="00EE4BAB">
        <w:rPr>
          <w:sz w:val="22"/>
          <w:szCs w:val="22"/>
          <w:lang w:eastAsia="zh-CN"/>
        </w:rPr>
        <w:t xml:space="preserve">for broadcast reception </w:t>
      </w:r>
      <w:r w:rsidR="00BC170C">
        <w:rPr>
          <w:sz w:val="22"/>
          <w:szCs w:val="22"/>
          <w:lang w:eastAsia="zh-CN"/>
        </w:rPr>
        <w:t xml:space="preserve">for RRC_IDLE and INACTIVE UEs </w:t>
      </w:r>
      <w:r w:rsidR="002A0559">
        <w:rPr>
          <w:sz w:val="22"/>
          <w:szCs w:val="22"/>
          <w:lang w:eastAsia="zh-CN"/>
        </w:rPr>
        <w:t xml:space="preserve">in </w:t>
      </w:r>
      <w:r w:rsidR="00BD4468">
        <w:rPr>
          <w:rFonts w:hint="eastAsia"/>
          <w:sz w:val="22"/>
          <w:szCs w:val="22"/>
          <w:lang w:eastAsia="zh-CN"/>
        </w:rPr>
        <w:t>RAN1#106</w:t>
      </w:r>
      <w:r w:rsidR="000249B8">
        <w:rPr>
          <w:sz w:val="22"/>
          <w:szCs w:val="22"/>
          <w:lang w:eastAsia="zh-CN"/>
        </w:rPr>
        <w:t>bis</w:t>
      </w:r>
      <w:r w:rsidR="002A0559">
        <w:rPr>
          <w:rFonts w:hint="eastAsia"/>
          <w:sz w:val="22"/>
          <w:szCs w:val="22"/>
          <w:lang w:eastAsia="zh-CN"/>
        </w:rPr>
        <w:t>-e</w:t>
      </w:r>
      <w:r w:rsidR="002A0559">
        <w:rPr>
          <w:sz w:val="22"/>
          <w:szCs w:val="22"/>
          <w:lang w:eastAsia="zh-CN"/>
        </w:rPr>
        <w:t xml:space="preserve"> meeting</w:t>
      </w:r>
      <w:r w:rsidR="005E6576">
        <w:rPr>
          <w:sz w:val="22"/>
          <w:szCs w:val="22"/>
          <w:lang w:eastAsia="zh-CN"/>
        </w:rPr>
        <w:t xml:space="preserve">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2739DE">
        <w:rPr>
          <w:sz w:val="22"/>
          <w:szCs w:val="22"/>
          <w:lang w:eastAsia="zh-CN"/>
        </w:rPr>
        <w:t>[2]</w:t>
      </w:r>
      <w:r w:rsidR="005E6576">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BC170C" w14:paraId="6536F4C0" w14:textId="77777777" w:rsidTr="007D5B35">
        <w:tc>
          <w:tcPr>
            <w:tcW w:w="9629" w:type="dxa"/>
          </w:tcPr>
          <w:p w14:paraId="417FE7B8" w14:textId="77777777" w:rsidR="00BC170C" w:rsidRPr="00BC170C" w:rsidRDefault="00BC170C" w:rsidP="00BC170C">
            <w:pPr>
              <w:spacing w:before="0" w:after="0" w:line="240" w:lineRule="atLeast"/>
              <w:rPr>
                <w:sz w:val="22"/>
                <w:szCs w:val="22"/>
                <w:lang w:eastAsia="x-none"/>
              </w:rPr>
            </w:pPr>
            <w:r w:rsidRPr="00BC170C">
              <w:rPr>
                <w:sz w:val="22"/>
                <w:szCs w:val="22"/>
                <w:highlight w:val="green"/>
                <w:lang w:eastAsia="x-none"/>
              </w:rPr>
              <w:t>Agreement:</w:t>
            </w:r>
          </w:p>
          <w:p w14:paraId="2E1A77A2" w14:textId="743937A9" w:rsidR="00BC170C" w:rsidRPr="00BC170C" w:rsidRDefault="00BC170C" w:rsidP="00BC170C">
            <w:pPr>
              <w:spacing w:before="0" w:after="0" w:line="240" w:lineRule="atLeast"/>
              <w:rPr>
                <w:sz w:val="22"/>
                <w:szCs w:val="22"/>
              </w:rPr>
            </w:pPr>
            <w:r w:rsidRPr="00BC170C">
              <w:rPr>
                <w:sz w:val="22"/>
                <w:szCs w:val="22"/>
              </w:rPr>
              <w:t>For RRC_IDLE/RRC_INACTIVE UEs, for broadcast reception, both searchSpace#0 and common search space other than searchSpace#0 can be configured for GC-PDCCH scheduling MTCH.</w:t>
            </w:r>
          </w:p>
          <w:p w14:paraId="486C55EC" w14:textId="77777777" w:rsidR="00BC170C" w:rsidRPr="00BC170C" w:rsidRDefault="00BC170C" w:rsidP="00BC170C">
            <w:pPr>
              <w:spacing w:before="0" w:after="0" w:line="240" w:lineRule="atLeast"/>
              <w:rPr>
                <w:sz w:val="22"/>
                <w:szCs w:val="22"/>
                <w:lang w:eastAsia="x-none"/>
              </w:rPr>
            </w:pPr>
            <w:r w:rsidRPr="00BC170C">
              <w:rPr>
                <w:sz w:val="22"/>
                <w:szCs w:val="22"/>
                <w:highlight w:val="green"/>
                <w:lang w:eastAsia="x-none"/>
              </w:rPr>
              <w:t>Agreement:</w:t>
            </w:r>
          </w:p>
          <w:p w14:paraId="657B5E43" w14:textId="5F7C7E0A" w:rsidR="00BC170C" w:rsidRPr="00BC170C" w:rsidRDefault="00BC170C" w:rsidP="00BC170C">
            <w:pPr>
              <w:spacing w:before="0" w:after="0" w:line="240" w:lineRule="atLeast"/>
              <w:rPr>
                <w:sz w:val="22"/>
                <w:szCs w:val="22"/>
              </w:rPr>
            </w:pPr>
            <w:r w:rsidRPr="00BC170C">
              <w:rPr>
                <w:sz w:val="22"/>
                <w:szCs w:val="22"/>
              </w:rPr>
              <w:t>The PDCCH/PDSCH parameters for broadcast reception with GC-PDCCH/PDSCH, which are not configured, use as default the value of the PDCCH/PDSCH parameters for the configuration of the Rel-15/Rel-16 initial BWP for RRC_IDLE/RRC_INACTIVE UEs.</w:t>
            </w:r>
          </w:p>
          <w:p w14:paraId="48DC2E72" w14:textId="77777777" w:rsidR="00BC170C" w:rsidRPr="00BC170C" w:rsidRDefault="00BC170C" w:rsidP="00BC170C">
            <w:pPr>
              <w:spacing w:before="0" w:after="0" w:line="240" w:lineRule="atLeast"/>
              <w:rPr>
                <w:sz w:val="22"/>
                <w:szCs w:val="22"/>
                <w:lang w:eastAsia="x-none"/>
              </w:rPr>
            </w:pPr>
            <w:r w:rsidRPr="00BC170C">
              <w:rPr>
                <w:sz w:val="22"/>
                <w:szCs w:val="22"/>
                <w:highlight w:val="green"/>
                <w:lang w:eastAsia="x-none"/>
              </w:rPr>
              <w:t>Agreement:</w:t>
            </w:r>
          </w:p>
          <w:p w14:paraId="41EE99CA" w14:textId="77777777" w:rsidR="00BC170C" w:rsidRPr="00BC170C" w:rsidRDefault="00BC170C" w:rsidP="00BC170C">
            <w:pPr>
              <w:spacing w:before="0" w:after="0" w:line="240" w:lineRule="atLeast"/>
              <w:jc w:val="both"/>
              <w:rPr>
                <w:bCs/>
                <w:sz w:val="22"/>
                <w:szCs w:val="22"/>
                <w:lang w:eastAsia="zh-CN"/>
              </w:rPr>
            </w:pPr>
            <w:r w:rsidRPr="00BC170C">
              <w:rPr>
                <w:bCs/>
                <w:sz w:val="22"/>
                <w:szCs w:val="22"/>
                <w:lang w:eastAsia="zh-CN"/>
              </w:rPr>
              <w:t>For initializing scrambling sequence generator for GC-PDCCH for MCCH/MTCH for broadcast,</w:t>
            </w:r>
          </w:p>
          <w:p w14:paraId="798EB412" w14:textId="2732F83B" w:rsidR="00BC170C" w:rsidRPr="00BC170C" w:rsidRDefault="00AE6EA2" w:rsidP="00E306E4">
            <w:pPr>
              <w:pStyle w:val="af7"/>
              <w:widowControl w:val="0"/>
              <w:numPr>
                <w:ilvl w:val="0"/>
                <w:numId w:val="13"/>
              </w:numPr>
              <w:spacing w:before="0" w:line="240" w:lineRule="atLeast"/>
              <w:ind w:leftChars="0"/>
              <w:jc w:val="both"/>
              <w:rPr>
                <w:rFonts w:ascii="Times New Roman" w:hAnsi="Times New Roman"/>
                <w:bCs/>
                <w:sz w:val="22"/>
                <w:szCs w:val="22"/>
                <w:lang w:eastAsia="zh-CN"/>
              </w:rPr>
            </w:pPr>
            <m:oMath>
              <m:sSub>
                <m:sSubPr>
                  <m:ctrlPr>
                    <w:rPr>
                      <w:rFonts w:ascii="Cambria Math" w:hAnsi="Cambria Math"/>
                      <w:bCs/>
                      <w:i/>
                      <w:sz w:val="22"/>
                      <w:szCs w:val="22"/>
                    </w:rPr>
                  </m:ctrlPr>
                </m:sSubPr>
                <m:e>
                  <m:r>
                    <w:rPr>
                      <w:rFonts w:ascii="Cambria Math" w:hAnsi="Cambria Math"/>
                      <w:sz w:val="22"/>
                      <w:szCs w:val="22"/>
                    </w:rPr>
                    <m:t>n</m:t>
                  </m:r>
                </m:e>
                <m:sub>
                  <m:r>
                    <m:rPr>
                      <m:nor/>
                    </m:rPr>
                    <w:rPr>
                      <w:rFonts w:ascii="Times New Roman" w:hAnsi="Times New Roman"/>
                      <w:bCs/>
                      <w:sz w:val="22"/>
                      <w:szCs w:val="22"/>
                    </w:rPr>
                    <m:t>ID</m:t>
                  </m:r>
                </m:sub>
              </m:sSub>
            </m:oMath>
            <w:r w:rsidR="00BC170C" w:rsidRPr="00BC170C">
              <w:rPr>
                <w:rFonts w:ascii="Times New Roman" w:hAnsi="Times New Roman"/>
                <w:bCs/>
                <w:sz w:val="22"/>
                <w:szCs w:val="22"/>
                <w:lang w:eastAsia="zh-CN"/>
              </w:rPr>
              <w:t xml:space="preserve"> equals the higher layer parameter</w:t>
            </w:r>
            <w:r w:rsidR="00BC170C" w:rsidRPr="00BC170C">
              <w:rPr>
                <w:rFonts w:ascii="Times New Roman" w:hAnsi="Times New Roman"/>
                <w:bCs/>
                <w:i/>
                <w:iCs/>
                <w:sz w:val="22"/>
                <w:szCs w:val="22"/>
                <w:lang w:eastAsia="zh-CN"/>
              </w:rPr>
              <w:t xml:space="preserve"> pdcch-DMRS-ScramblingID</w:t>
            </w:r>
            <w:r w:rsidR="00BC170C" w:rsidRPr="00BC170C">
              <w:rPr>
                <w:rFonts w:ascii="Times New Roman" w:hAnsi="Times New Roman"/>
                <w:bCs/>
                <w:sz w:val="22"/>
                <w:szCs w:val="22"/>
                <w:lang w:eastAsia="zh-CN"/>
              </w:rPr>
              <w:t xml:space="preserve"> if it is configured in a CFR used for the GC-PDCCH for MCCH/MTCH;</w:t>
            </w:r>
            <w:r w:rsidR="00BC170C" w:rsidRPr="00BC170C">
              <w:rPr>
                <w:rFonts w:ascii="Times New Roman" w:hAnsi="Times New Roman"/>
                <w:bCs/>
                <w:i/>
                <w:sz w:val="22"/>
                <w:szCs w:val="22"/>
              </w:rPr>
              <w:t xml:space="preserve"> </w:t>
            </w:r>
            <m:oMath>
              <m:sSub>
                <m:sSubPr>
                  <m:ctrlPr>
                    <w:rPr>
                      <w:rFonts w:ascii="Cambria Math" w:hAnsi="Cambria Math"/>
                      <w:bCs/>
                      <w:i/>
                      <w:sz w:val="22"/>
                      <w:szCs w:val="22"/>
                    </w:rPr>
                  </m:ctrlPr>
                </m:sSubPr>
                <m:e>
                  <m:r>
                    <w:rPr>
                      <w:rFonts w:ascii="Cambria Math" w:hAnsi="Cambria Math"/>
                      <w:sz w:val="22"/>
                      <w:szCs w:val="22"/>
                    </w:rPr>
                    <m:t>n</m:t>
                  </m:r>
                </m:e>
                <m:sub>
                  <m:r>
                    <m:rPr>
                      <m:nor/>
                    </m:rPr>
                    <w:rPr>
                      <w:rFonts w:ascii="Times New Roman" w:hAnsi="Times New Roman"/>
                      <w:bCs/>
                      <w:sz w:val="22"/>
                      <w:szCs w:val="22"/>
                    </w:rPr>
                    <m:t>ID</m:t>
                  </m:r>
                </m:sub>
              </m:sSub>
              <m:r>
                <w:rPr>
                  <w:rFonts w:ascii="Cambria Math" w:hAnsi="Cambria Math"/>
                  <w:sz w:val="22"/>
                  <w:szCs w:val="22"/>
                </w:rPr>
                <m:t>=</m:t>
              </m:r>
              <m:sSubSup>
                <m:sSubSupPr>
                  <m:ctrlPr>
                    <w:rPr>
                      <w:rFonts w:ascii="Cambria Math" w:hAnsi="Cambria Math"/>
                      <w:bCs/>
                      <w:i/>
                      <w:sz w:val="22"/>
                      <w:szCs w:val="22"/>
                    </w:rPr>
                  </m:ctrlPr>
                </m:sSubSupPr>
                <m:e>
                  <m:r>
                    <w:rPr>
                      <w:rFonts w:ascii="Cambria Math" w:hAnsi="Cambria Math"/>
                      <w:sz w:val="22"/>
                      <w:szCs w:val="22"/>
                    </w:rPr>
                    <m:t>N</m:t>
                  </m:r>
                </m:e>
                <m:sub>
                  <m:r>
                    <m:rPr>
                      <m:nor/>
                    </m:rPr>
                    <w:rPr>
                      <w:rFonts w:ascii="Times New Roman" w:hAnsi="Times New Roman"/>
                      <w:bCs/>
                      <w:sz w:val="22"/>
                      <w:szCs w:val="22"/>
                    </w:rPr>
                    <m:t>ID</m:t>
                  </m:r>
                </m:sub>
                <m:sup>
                  <m:r>
                    <m:rPr>
                      <m:nor/>
                    </m:rPr>
                    <w:rPr>
                      <w:rFonts w:ascii="Times New Roman" w:hAnsi="Times New Roman"/>
                      <w:bCs/>
                      <w:sz w:val="22"/>
                      <w:szCs w:val="22"/>
                    </w:rPr>
                    <m:t>cell</m:t>
                  </m:r>
                </m:sup>
              </m:sSubSup>
            </m:oMath>
            <w:r w:rsidR="00BC170C" w:rsidRPr="00BC170C">
              <w:rPr>
                <w:rFonts w:ascii="Times New Roman" w:hAnsi="Times New Roman"/>
                <w:bCs/>
                <w:sz w:val="22"/>
                <w:szCs w:val="22"/>
              </w:rPr>
              <w:t xml:space="preserve"> otherwise.</w:t>
            </w:r>
          </w:p>
          <w:p w14:paraId="729F00A2" w14:textId="75CD4928" w:rsidR="00BC170C" w:rsidRPr="00BC170C" w:rsidRDefault="00AE6EA2" w:rsidP="00E306E4">
            <w:pPr>
              <w:pStyle w:val="af7"/>
              <w:widowControl w:val="0"/>
              <w:numPr>
                <w:ilvl w:val="0"/>
                <w:numId w:val="13"/>
              </w:numPr>
              <w:spacing w:before="0" w:line="240" w:lineRule="atLeast"/>
              <w:ind w:leftChars="0"/>
              <w:jc w:val="both"/>
              <w:rPr>
                <w:rFonts w:ascii="Times New Roman" w:hAnsi="Times New Roman"/>
                <w:bCs/>
                <w:sz w:val="22"/>
                <w:szCs w:val="22"/>
                <w:lang w:eastAsia="zh-CN"/>
              </w:rPr>
            </w:pPr>
            <m:oMath>
              <m:sSub>
                <m:sSubPr>
                  <m:ctrlPr>
                    <w:rPr>
                      <w:rFonts w:ascii="Cambria Math" w:hAnsi="Cambria Math"/>
                      <w:bCs/>
                      <w:i/>
                      <w:sz w:val="22"/>
                      <w:szCs w:val="22"/>
                    </w:rPr>
                  </m:ctrlPr>
                </m:sSubPr>
                <m:e>
                  <m:r>
                    <w:rPr>
                      <w:rFonts w:ascii="Cambria Math" w:hAnsi="Cambria Math"/>
                      <w:sz w:val="22"/>
                      <w:szCs w:val="22"/>
                    </w:rPr>
                    <m:t>n</m:t>
                  </m:r>
                </m:e>
                <m:sub>
                  <m:r>
                    <m:rPr>
                      <m:nor/>
                    </m:rPr>
                    <w:rPr>
                      <w:rFonts w:ascii="Times New Roman" w:hAnsi="Times New Roman"/>
                      <w:bCs/>
                      <w:sz w:val="22"/>
                      <w:szCs w:val="22"/>
                    </w:rPr>
                    <m:t>RNTI</m:t>
                  </m:r>
                </m:sub>
              </m:sSub>
              <m:r>
                <w:rPr>
                  <w:rFonts w:ascii="Cambria Math" w:hAnsi="Cambria Math"/>
                  <w:sz w:val="22"/>
                  <w:szCs w:val="22"/>
                </w:rPr>
                <m:t>=0</m:t>
              </m:r>
            </m:oMath>
          </w:p>
          <w:p w14:paraId="58E84ED8" w14:textId="77777777" w:rsidR="00BC170C" w:rsidRPr="00BC170C" w:rsidRDefault="00BC170C" w:rsidP="00BC170C">
            <w:pPr>
              <w:spacing w:before="0" w:after="0" w:line="240" w:lineRule="atLeast"/>
              <w:rPr>
                <w:sz w:val="22"/>
                <w:szCs w:val="22"/>
              </w:rPr>
            </w:pPr>
            <w:bookmarkStart w:id="5" w:name="_Hlk85129373"/>
            <w:r w:rsidRPr="00BC170C">
              <w:rPr>
                <w:sz w:val="22"/>
                <w:szCs w:val="22"/>
                <w:highlight w:val="green"/>
              </w:rPr>
              <w:t>Agreement:</w:t>
            </w:r>
          </w:p>
          <w:p w14:paraId="6325A862" w14:textId="77777777" w:rsidR="00BC170C" w:rsidRPr="00BC170C" w:rsidRDefault="00BC170C" w:rsidP="00BC170C">
            <w:pPr>
              <w:spacing w:before="0" w:after="0" w:line="240" w:lineRule="atLeast"/>
              <w:rPr>
                <w:rFonts w:eastAsia="Calibri"/>
                <w:sz w:val="22"/>
                <w:szCs w:val="22"/>
                <w:lang w:val="en-US" w:eastAsia="x-none"/>
              </w:rPr>
            </w:pPr>
            <w:r w:rsidRPr="00BC170C">
              <w:rPr>
                <w:sz w:val="22"/>
                <w:szCs w:val="22"/>
              </w:rPr>
              <w:t xml:space="preserve">For broadcast reception with UEs in RRC_IDLE/INACTIVE states, support slot-level repetition for </w:t>
            </w:r>
            <w:r w:rsidRPr="00BC170C">
              <w:rPr>
                <w:sz w:val="22"/>
                <w:szCs w:val="22"/>
                <w:lang w:eastAsia="x-none"/>
              </w:rPr>
              <w:t>MTCH.</w:t>
            </w:r>
          </w:p>
          <w:p w14:paraId="36B9915E" w14:textId="77777777" w:rsidR="00BC170C" w:rsidRPr="00BC170C" w:rsidRDefault="00BC170C" w:rsidP="00BC170C">
            <w:pPr>
              <w:spacing w:before="0" w:after="0" w:line="240" w:lineRule="atLeast"/>
              <w:rPr>
                <w:sz w:val="22"/>
                <w:szCs w:val="22"/>
              </w:rPr>
            </w:pPr>
            <w:r w:rsidRPr="00BC170C">
              <w:rPr>
                <w:sz w:val="22"/>
                <w:szCs w:val="22"/>
                <w:highlight w:val="green"/>
              </w:rPr>
              <w:t>Agreement:</w:t>
            </w:r>
            <w:r w:rsidRPr="00BC170C">
              <w:rPr>
                <w:sz w:val="22"/>
                <w:szCs w:val="22"/>
              </w:rPr>
              <w:t xml:space="preserve"> </w:t>
            </w:r>
          </w:p>
          <w:p w14:paraId="080A8DDB" w14:textId="77777777" w:rsidR="00BC170C" w:rsidRPr="00BC170C" w:rsidRDefault="00BC170C" w:rsidP="00BC170C">
            <w:pPr>
              <w:spacing w:before="0" w:after="0" w:line="240" w:lineRule="atLeast"/>
              <w:rPr>
                <w:sz w:val="22"/>
                <w:szCs w:val="22"/>
              </w:rPr>
            </w:pPr>
            <w:r w:rsidRPr="00BC170C">
              <w:rPr>
                <w:sz w:val="22"/>
                <w:szCs w:val="22"/>
              </w:rPr>
              <w:t xml:space="preserve">For initializing scrambling sequence generator for GC-PDSCH for MCCH/MTCH for broadcast, </w:t>
            </w:r>
          </w:p>
          <w:p w14:paraId="17F0C1B5" w14:textId="0EB45D38" w:rsidR="00BC170C" w:rsidRPr="00BC170C" w:rsidRDefault="00AE6EA2" w:rsidP="00E306E4">
            <w:pPr>
              <w:pStyle w:val="af7"/>
              <w:numPr>
                <w:ilvl w:val="0"/>
                <w:numId w:val="14"/>
              </w:numPr>
              <w:spacing w:before="0" w:line="240" w:lineRule="atLeast"/>
              <w:ind w:leftChars="0"/>
              <w:rPr>
                <w:rFonts w:ascii="Times New Roman" w:hAnsi="Times New Roman"/>
                <w:sz w:val="22"/>
                <w:szCs w:val="22"/>
              </w:rPr>
            </w:pPr>
            <m:oMath>
              <m:sSub>
                <m:sSubPr>
                  <m:ctrlPr>
                    <w:rPr>
                      <w:rFonts w:ascii="Cambria Math" w:eastAsia="Calibri" w:hAnsi="Cambria Math"/>
                      <w:i/>
                      <w:iCs/>
                      <w:sz w:val="22"/>
                      <w:szCs w:val="22"/>
                    </w:rPr>
                  </m:ctrlPr>
                </m:sSubPr>
                <m:e>
                  <m:r>
                    <w:rPr>
                      <w:rFonts w:ascii="Cambria Math" w:hAnsi="Cambria Math"/>
                      <w:sz w:val="22"/>
                      <w:szCs w:val="22"/>
                    </w:rPr>
                    <m:t>n</m:t>
                  </m:r>
                </m:e>
                <m:sub>
                  <m:r>
                    <m:rPr>
                      <m:nor/>
                    </m:rPr>
                    <w:rPr>
                      <w:rFonts w:ascii="Times New Roman" w:hAnsi="Times New Roman"/>
                      <w:sz w:val="22"/>
                      <w:szCs w:val="22"/>
                    </w:rPr>
                    <m:t>ID</m:t>
                  </m:r>
                </m:sub>
              </m:sSub>
            </m:oMath>
            <w:r w:rsidR="00BC170C" w:rsidRPr="00BC170C">
              <w:rPr>
                <w:rFonts w:ascii="Times New Roman" w:hAnsi="Times New Roman"/>
                <w:sz w:val="22"/>
                <w:szCs w:val="22"/>
                <w:lang w:eastAsia="zh-CN"/>
              </w:rPr>
              <w:t xml:space="preserve"> equals the higher layer parameter</w:t>
            </w:r>
            <w:r w:rsidR="00BC170C" w:rsidRPr="00BC170C">
              <w:rPr>
                <w:rFonts w:ascii="Times New Roman" w:hAnsi="Times New Roman"/>
                <w:i/>
                <w:iCs/>
                <w:sz w:val="22"/>
                <w:szCs w:val="22"/>
                <w:lang w:eastAsia="zh-CN"/>
              </w:rPr>
              <w:t xml:space="preserve"> </w:t>
            </w:r>
            <w:r w:rsidR="00BC170C" w:rsidRPr="00BC170C">
              <w:rPr>
                <w:rFonts w:ascii="Times New Roman" w:hAnsi="Times New Roman"/>
                <w:i/>
                <w:iCs/>
                <w:sz w:val="22"/>
                <w:szCs w:val="22"/>
              </w:rPr>
              <w:t>dataScramblingIdentityPDSCH</w:t>
            </w:r>
            <w:r w:rsidR="00BC170C" w:rsidRPr="00BC170C">
              <w:rPr>
                <w:rFonts w:ascii="Times New Roman" w:hAnsi="Times New Roman"/>
                <w:sz w:val="22"/>
                <w:szCs w:val="22"/>
                <w:lang w:eastAsia="zh-CN"/>
              </w:rPr>
              <w:t xml:space="preserve"> if it is configured in a CFR used for GC-PDSCH for MCCH/MTCH </w:t>
            </w:r>
            <w:r w:rsidR="00BC170C" w:rsidRPr="00BC170C">
              <w:rPr>
                <w:rFonts w:ascii="Times New Roman" w:hAnsi="Times New Roman"/>
                <w:sz w:val="22"/>
                <w:szCs w:val="22"/>
              </w:rPr>
              <w:t>and the RNTI equals the G-RNTI or MCCH-RNTI</w:t>
            </w:r>
            <w:r w:rsidR="00BC170C" w:rsidRPr="00BC170C">
              <w:rPr>
                <w:rFonts w:ascii="Times New Roman" w:hAnsi="Times New Roman"/>
                <w:sz w:val="22"/>
                <w:szCs w:val="22"/>
                <w:lang w:eastAsia="zh-CN"/>
              </w:rPr>
              <w:t>;</w:t>
            </w:r>
            <w:r w:rsidR="00BC170C" w:rsidRPr="00BC170C">
              <w:rPr>
                <w:rFonts w:ascii="Times New Roman" w:hAnsi="Times New Roman"/>
                <w:i/>
                <w:iCs/>
                <w:sz w:val="22"/>
                <w:szCs w:val="22"/>
              </w:rPr>
              <w:t xml:space="preserve"> </w:t>
            </w:r>
            <m:oMath>
              <m:sSub>
                <m:sSubPr>
                  <m:ctrlPr>
                    <w:rPr>
                      <w:rFonts w:ascii="Cambria Math" w:eastAsia="Calibri" w:hAnsi="Cambria Math"/>
                      <w:i/>
                      <w:iCs/>
                      <w:sz w:val="22"/>
                      <w:szCs w:val="22"/>
                    </w:rPr>
                  </m:ctrlPr>
                </m:sSubPr>
                <m:e>
                  <m:r>
                    <w:rPr>
                      <w:rFonts w:ascii="Cambria Math" w:hAnsi="Cambria Math"/>
                      <w:sz w:val="22"/>
                      <w:szCs w:val="22"/>
                    </w:rPr>
                    <m:t>n</m:t>
                  </m:r>
                </m:e>
                <m:sub>
                  <m:r>
                    <m:rPr>
                      <m:nor/>
                    </m:rPr>
                    <w:rPr>
                      <w:rFonts w:ascii="Times New Roman" w:hAnsi="Times New Roman"/>
                      <w:sz w:val="22"/>
                      <w:szCs w:val="22"/>
                    </w:rPr>
                    <m:t>ID</m:t>
                  </m:r>
                </m:sub>
              </m:sSub>
              <m:r>
                <w:rPr>
                  <w:rFonts w:ascii="Cambria Math" w:hAnsi="Cambria Math"/>
                  <w:sz w:val="22"/>
                  <w:szCs w:val="22"/>
                </w:rPr>
                <m:t>=</m:t>
              </m:r>
              <m:sSubSup>
                <m:sSubSupPr>
                  <m:ctrlPr>
                    <w:rPr>
                      <w:rFonts w:ascii="Cambria Math" w:eastAsia="Calibri" w:hAnsi="Cambria Math"/>
                      <w:i/>
                      <w:iCs/>
                      <w:sz w:val="22"/>
                      <w:szCs w:val="22"/>
                    </w:rPr>
                  </m:ctrlPr>
                </m:sSubSupPr>
                <m:e>
                  <m:r>
                    <w:rPr>
                      <w:rFonts w:ascii="Cambria Math" w:hAnsi="Cambria Math"/>
                      <w:sz w:val="22"/>
                      <w:szCs w:val="22"/>
                    </w:rPr>
                    <m:t>N</m:t>
                  </m:r>
                </m:e>
                <m:sub>
                  <m:r>
                    <m:rPr>
                      <m:nor/>
                    </m:rPr>
                    <w:rPr>
                      <w:rFonts w:ascii="Times New Roman" w:hAnsi="Times New Roman"/>
                      <w:sz w:val="22"/>
                      <w:szCs w:val="22"/>
                    </w:rPr>
                    <m:t>ID</m:t>
                  </m:r>
                </m:sub>
                <m:sup>
                  <m:r>
                    <m:rPr>
                      <m:nor/>
                    </m:rPr>
                    <w:rPr>
                      <w:rFonts w:ascii="Times New Roman" w:hAnsi="Times New Roman"/>
                      <w:sz w:val="22"/>
                      <w:szCs w:val="22"/>
                    </w:rPr>
                    <m:t>cell</m:t>
                  </m:r>
                </m:sup>
              </m:sSubSup>
            </m:oMath>
            <w:r w:rsidR="00BC170C" w:rsidRPr="00BC170C">
              <w:rPr>
                <w:rFonts w:ascii="Times New Roman" w:hAnsi="Times New Roman"/>
                <w:sz w:val="22"/>
                <w:szCs w:val="22"/>
              </w:rPr>
              <w:t xml:space="preserve"> otherwise.</w:t>
            </w:r>
          </w:p>
          <w:p w14:paraId="6F57AB95" w14:textId="7BE1869E" w:rsidR="00BC170C" w:rsidRPr="00BC170C" w:rsidRDefault="00AE6EA2" w:rsidP="00E306E4">
            <w:pPr>
              <w:pStyle w:val="af7"/>
              <w:numPr>
                <w:ilvl w:val="0"/>
                <w:numId w:val="14"/>
              </w:numPr>
              <w:spacing w:before="0" w:line="240" w:lineRule="atLeast"/>
              <w:ind w:leftChars="0"/>
              <w:jc w:val="both"/>
              <w:rPr>
                <w:rFonts w:ascii="Times New Roman" w:hAnsi="Times New Roman"/>
                <w:sz w:val="22"/>
                <w:szCs w:val="22"/>
                <w:lang w:eastAsia="zh-CN"/>
              </w:rPr>
            </w:pPr>
            <m:oMath>
              <m:sSub>
                <m:sSubPr>
                  <m:ctrlPr>
                    <w:rPr>
                      <w:rFonts w:ascii="Cambria Math" w:eastAsia="Calibri" w:hAnsi="Cambria Math"/>
                      <w:i/>
                      <w:iCs/>
                      <w:sz w:val="22"/>
                      <w:szCs w:val="22"/>
                    </w:rPr>
                  </m:ctrlPr>
                </m:sSubPr>
                <m:e>
                  <m:r>
                    <w:rPr>
                      <w:rFonts w:ascii="Cambria Math" w:hAnsi="Cambria Math"/>
                      <w:sz w:val="22"/>
                      <w:szCs w:val="22"/>
                    </w:rPr>
                    <m:t>n</m:t>
                  </m:r>
                </m:e>
                <m:sub>
                  <m:r>
                    <m:rPr>
                      <m:nor/>
                    </m:rPr>
                    <w:rPr>
                      <w:rFonts w:ascii="Times New Roman" w:hAnsi="Times New Roman"/>
                      <w:sz w:val="22"/>
                      <w:szCs w:val="22"/>
                    </w:rPr>
                    <m:t>RNTI</m:t>
                  </m:r>
                </m:sub>
              </m:sSub>
            </m:oMath>
            <w:r w:rsidR="00BC170C" w:rsidRPr="00BC170C">
              <w:rPr>
                <w:rFonts w:ascii="Times New Roman" w:hAnsi="Times New Roman"/>
                <w:sz w:val="22"/>
                <w:szCs w:val="22"/>
                <w:lang w:eastAsia="zh-CN"/>
              </w:rPr>
              <w:t xml:space="preserve"> </w:t>
            </w:r>
            <w:r w:rsidR="00BC170C" w:rsidRPr="00BC170C">
              <w:rPr>
                <w:rFonts w:ascii="Times New Roman" w:hAnsi="Times New Roman"/>
                <w:sz w:val="22"/>
                <w:szCs w:val="22"/>
              </w:rPr>
              <w:t xml:space="preserve">corresponds to the RNTI associated with </w:t>
            </w:r>
            <w:r w:rsidR="00BC170C" w:rsidRPr="00BC170C">
              <w:rPr>
                <w:rFonts w:ascii="Times New Roman" w:hAnsi="Times New Roman"/>
                <w:sz w:val="22"/>
                <w:szCs w:val="22"/>
                <w:lang w:eastAsia="zh-CN"/>
              </w:rPr>
              <w:t>the GC-PDSCH</w:t>
            </w:r>
            <w:r w:rsidR="00BC170C" w:rsidRPr="00BC170C">
              <w:rPr>
                <w:rFonts w:ascii="Times New Roman" w:hAnsi="Times New Roman"/>
                <w:sz w:val="22"/>
                <w:szCs w:val="22"/>
              </w:rPr>
              <w:t xml:space="preserve"> transmission</w:t>
            </w:r>
            <w:r w:rsidR="00BC170C" w:rsidRPr="00BC170C">
              <w:rPr>
                <w:rFonts w:ascii="Times New Roman" w:hAnsi="Times New Roman"/>
                <w:sz w:val="22"/>
                <w:szCs w:val="22"/>
                <w:lang w:eastAsia="zh-CN"/>
              </w:rPr>
              <w:t>.</w:t>
            </w:r>
          </w:p>
          <w:p w14:paraId="115E53B7" w14:textId="77777777" w:rsidR="00BC170C" w:rsidRPr="00BC170C" w:rsidRDefault="00BC170C" w:rsidP="00BC170C">
            <w:pPr>
              <w:spacing w:before="0" w:after="0" w:line="240" w:lineRule="atLeast"/>
              <w:rPr>
                <w:b/>
                <w:bCs/>
                <w:sz w:val="22"/>
                <w:szCs w:val="22"/>
              </w:rPr>
            </w:pPr>
            <w:r w:rsidRPr="00BC170C">
              <w:rPr>
                <w:sz w:val="22"/>
                <w:szCs w:val="22"/>
                <w:highlight w:val="green"/>
              </w:rPr>
              <w:t>Agreement:</w:t>
            </w:r>
            <w:r w:rsidRPr="00BC170C">
              <w:rPr>
                <w:b/>
                <w:bCs/>
                <w:sz w:val="22"/>
                <w:szCs w:val="22"/>
              </w:rPr>
              <w:t xml:space="preserve"> </w:t>
            </w:r>
          </w:p>
          <w:p w14:paraId="6ABE4C33" w14:textId="77777777" w:rsidR="00BC170C" w:rsidRPr="00BC170C" w:rsidRDefault="00BC170C" w:rsidP="00BC170C">
            <w:pPr>
              <w:spacing w:before="0" w:after="0" w:line="240" w:lineRule="atLeast"/>
              <w:rPr>
                <w:b/>
                <w:bCs/>
                <w:sz w:val="22"/>
                <w:szCs w:val="22"/>
              </w:rPr>
            </w:pPr>
            <w:r w:rsidRPr="00BC170C">
              <w:rPr>
                <w:sz w:val="22"/>
                <w:szCs w:val="22"/>
              </w:rPr>
              <w:t>For initializing sequence generator for DMRS of GC-PDCCH for MCCH/MTCH for broadcast,</w:t>
            </w:r>
          </w:p>
          <w:p w14:paraId="00A91896" w14:textId="3A79BBFB" w:rsidR="00BC170C" w:rsidRPr="00BC170C" w:rsidRDefault="00AE6EA2" w:rsidP="00E306E4">
            <w:pPr>
              <w:pStyle w:val="af7"/>
              <w:numPr>
                <w:ilvl w:val="0"/>
                <w:numId w:val="15"/>
              </w:numPr>
              <w:spacing w:before="0" w:line="240" w:lineRule="atLeast"/>
              <w:ind w:leftChars="0"/>
              <w:rPr>
                <w:rFonts w:ascii="Times New Roman" w:hAnsi="Times New Roman"/>
                <w:b/>
                <w:bCs/>
                <w:sz w:val="22"/>
                <w:szCs w:val="22"/>
              </w:rPr>
            </w:pPr>
            <m:oMath>
              <m:sSub>
                <m:sSubPr>
                  <m:ctrlPr>
                    <w:rPr>
                      <w:rFonts w:ascii="Cambria Math" w:eastAsia="Calibri" w:hAnsi="Cambria Math"/>
                      <w:sz w:val="22"/>
                      <w:szCs w:val="22"/>
                    </w:rPr>
                  </m:ctrlPr>
                </m:sSubPr>
                <m:e>
                  <m:r>
                    <w:rPr>
                      <w:rFonts w:ascii="Cambria Math" w:hAnsi="Cambria Math"/>
                      <w:sz w:val="22"/>
                      <w:szCs w:val="22"/>
                      <w:lang w:eastAsia="zh-CN"/>
                    </w:rPr>
                    <m:t>N</m:t>
                  </m:r>
                </m:e>
                <m:sub>
                  <m:r>
                    <m:rPr>
                      <m:nor/>
                    </m:rPr>
                    <w:rPr>
                      <w:rFonts w:ascii="Times New Roman" w:hAnsi="Times New Roman"/>
                      <w:sz w:val="22"/>
                      <w:szCs w:val="22"/>
                      <w:lang w:eastAsia="zh-CN"/>
                    </w:rPr>
                    <m:t>ID</m:t>
                  </m:r>
                </m:sub>
              </m:sSub>
            </m:oMath>
            <w:r w:rsidR="00BC170C" w:rsidRPr="00BC170C">
              <w:rPr>
                <w:rFonts w:ascii="Times New Roman" w:hAnsi="Times New Roman"/>
                <w:sz w:val="22"/>
                <w:szCs w:val="22"/>
                <w:lang w:eastAsia="zh-CN"/>
              </w:rPr>
              <w:t xml:space="preserve"> equals the higher layer parameter </w:t>
            </w:r>
            <w:r w:rsidR="00BC170C" w:rsidRPr="00BC170C">
              <w:rPr>
                <w:rFonts w:ascii="Times New Roman" w:hAnsi="Times New Roman"/>
                <w:i/>
                <w:iCs/>
                <w:sz w:val="22"/>
                <w:szCs w:val="22"/>
                <w:lang w:eastAsia="zh-CN"/>
              </w:rPr>
              <w:t>pdcch-DMRS-ScramblingID</w:t>
            </w:r>
            <w:r w:rsidR="00BC170C" w:rsidRPr="00BC170C">
              <w:rPr>
                <w:rFonts w:ascii="Times New Roman" w:hAnsi="Times New Roman"/>
                <w:sz w:val="22"/>
                <w:szCs w:val="22"/>
                <w:lang w:eastAsia="zh-CN"/>
              </w:rPr>
              <w:t xml:space="preserve"> if it is configured in a CFR used for the GC-PDCCH for MCCH/MTCH; </w:t>
            </w:r>
            <m:oMath>
              <m:sSub>
                <m:sSubPr>
                  <m:ctrlPr>
                    <w:rPr>
                      <w:rFonts w:ascii="Cambria Math" w:eastAsia="Calibri" w:hAnsi="Cambria Math"/>
                      <w:sz w:val="22"/>
                      <w:szCs w:val="22"/>
                    </w:rPr>
                  </m:ctrlPr>
                </m:sSubPr>
                <m:e>
                  <m:r>
                    <w:rPr>
                      <w:rFonts w:ascii="Cambria Math" w:hAnsi="Cambria Math"/>
                      <w:sz w:val="22"/>
                      <w:szCs w:val="22"/>
                      <w:lang w:eastAsia="zh-CN"/>
                    </w:rPr>
                    <m:t>N</m:t>
                  </m:r>
                </m:e>
                <m:sub>
                  <m:r>
                    <m:rPr>
                      <m:nor/>
                    </m:rPr>
                    <w:rPr>
                      <w:rFonts w:ascii="Times New Roman" w:hAnsi="Times New Roman"/>
                      <w:sz w:val="22"/>
                      <w:szCs w:val="22"/>
                      <w:lang w:eastAsia="zh-CN"/>
                    </w:rPr>
                    <m:t>ID</m:t>
                  </m:r>
                </m:sub>
              </m:sSub>
              <m:r>
                <m:rPr>
                  <m:sty m:val="p"/>
                </m:rPr>
                <w:rPr>
                  <w:rFonts w:ascii="Cambria Math" w:hAnsi="Cambria Math"/>
                  <w:sz w:val="22"/>
                  <w:szCs w:val="22"/>
                  <w:lang w:eastAsia="zh-CN"/>
                </w:rPr>
                <m:t>=</m:t>
              </m:r>
              <m:sSubSup>
                <m:sSubSupPr>
                  <m:ctrlPr>
                    <w:rPr>
                      <w:rFonts w:ascii="Cambria Math" w:eastAsia="Calibri" w:hAnsi="Cambria Math"/>
                      <w:sz w:val="22"/>
                      <w:szCs w:val="22"/>
                    </w:rPr>
                  </m:ctrlPr>
                </m:sSubSupPr>
                <m:e>
                  <m:r>
                    <w:rPr>
                      <w:rFonts w:ascii="Cambria Math" w:hAnsi="Cambria Math"/>
                      <w:sz w:val="22"/>
                      <w:szCs w:val="22"/>
                      <w:lang w:eastAsia="zh-CN"/>
                    </w:rPr>
                    <m:t>N</m:t>
                  </m:r>
                </m:e>
                <m:sub>
                  <m:r>
                    <m:rPr>
                      <m:nor/>
                    </m:rPr>
                    <w:rPr>
                      <w:rFonts w:ascii="Times New Roman" w:hAnsi="Times New Roman"/>
                      <w:sz w:val="22"/>
                      <w:szCs w:val="22"/>
                      <w:lang w:eastAsia="zh-CN"/>
                    </w:rPr>
                    <m:t>ID</m:t>
                  </m:r>
                </m:sub>
                <m:sup>
                  <m:r>
                    <m:rPr>
                      <m:nor/>
                    </m:rPr>
                    <w:rPr>
                      <w:rFonts w:ascii="Times New Roman" w:hAnsi="Times New Roman"/>
                      <w:sz w:val="22"/>
                      <w:szCs w:val="22"/>
                      <w:lang w:eastAsia="zh-CN"/>
                    </w:rPr>
                    <m:t>cell</m:t>
                  </m:r>
                </m:sup>
              </m:sSubSup>
            </m:oMath>
            <w:r w:rsidR="00BC170C" w:rsidRPr="00BC170C">
              <w:rPr>
                <w:rFonts w:ascii="Times New Roman" w:hAnsi="Times New Roman"/>
                <w:sz w:val="22"/>
                <w:szCs w:val="22"/>
                <w:lang w:eastAsia="zh-CN"/>
              </w:rPr>
              <w:t xml:space="preserve"> otherwise.</w:t>
            </w:r>
          </w:p>
          <w:p w14:paraId="7220F494" w14:textId="77777777" w:rsidR="00BC170C" w:rsidRPr="00BC170C" w:rsidRDefault="00BC170C" w:rsidP="00BC170C">
            <w:pPr>
              <w:spacing w:before="0" w:after="0" w:line="240" w:lineRule="atLeast"/>
              <w:rPr>
                <w:sz w:val="22"/>
                <w:szCs w:val="22"/>
              </w:rPr>
            </w:pPr>
            <w:r w:rsidRPr="00BC170C">
              <w:rPr>
                <w:sz w:val="22"/>
                <w:szCs w:val="22"/>
                <w:highlight w:val="green"/>
              </w:rPr>
              <w:t>Agreement:</w:t>
            </w:r>
          </w:p>
          <w:p w14:paraId="7553B38C" w14:textId="77777777" w:rsidR="00BC170C" w:rsidRPr="00BC170C" w:rsidRDefault="00BC170C" w:rsidP="00BC170C">
            <w:pPr>
              <w:spacing w:before="0" w:after="0" w:line="240" w:lineRule="atLeast"/>
              <w:rPr>
                <w:sz w:val="22"/>
                <w:szCs w:val="22"/>
              </w:rPr>
            </w:pPr>
            <w:r w:rsidRPr="00BC170C">
              <w:rPr>
                <w:sz w:val="22"/>
                <w:szCs w:val="22"/>
              </w:rPr>
              <w:t>For initializing sequence generator for DMRS of GC-PDSCH for MCCH/MTCH for broadcast,</w:t>
            </w:r>
          </w:p>
          <w:p w14:paraId="74C21D03" w14:textId="5F14181A" w:rsidR="00BC170C" w:rsidRPr="00BC170C" w:rsidRDefault="00AE6EA2" w:rsidP="00E306E4">
            <w:pPr>
              <w:pStyle w:val="af7"/>
              <w:numPr>
                <w:ilvl w:val="0"/>
                <w:numId w:val="15"/>
              </w:numPr>
              <w:spacing w:before="0" w:line="240" w:lineRule="atLeast"/>
              <w:ind w:leftChars="0"/>
              <w:rPr>
                <w:rFonts w:ascii="Times New Roman" w:hAnsi="Times New Roman"/>
                <w:sz w:val="22"/>
                <w:szCs w:val="22"/>
              </w:rPr>
            </w:pPr>
            <m:oMath>
              <m:sSubSup>
                <m:sSubSupPr>
                  <m:ctrlPr>
                    <w:rPr>
                      <w:rFonts w:ascii="Cambria Math" w:eastAsia="Calibri" w:hAnsi="Cambria Math"/>
                      <w:i/>
                      <w:iCs/>
                      <w:sz w:val="22"/>
                      <w:szCs w:val="22"/>
                    </w:rPr>
                  </m:ctrlPr>
                </m:sSubSupPr>
                <m:e>
                  <m:r>
                    <w:rPr>
                      <w:rFonts w:ascii="Cambria Math" w:hAnsi="Cambria Math"/>
                      <w:sz w:val="22"/>
                      <w:szCs w:val="22"/>
                    </w:rPr>
                    <m:t>N</m:t>
                  </m:r>
                </m:e>
                <m:sub>
                  <m:r>
                    <m:rPr>
                      <m:nor/>
                    </m:rPr>
                    <w:rPr>
                      <w:rFonts w:ascii="Times New Roman" w:hAnsi="Times New Roman"/>
                      <w:sz w:val="22"/>
                      <w:szCs w:val="22"/>
                    </w:rPr>
                    <m:t>ID</m:t>
                  </m:r>
                </m:sub>
                <m:sup>
                  <m:r>
                    <w:rPr>
                      <w:rFonts w:ascii="Cambria Math" w:hAnsi="Cambria Math"/>
                      <w:sz w:val="22"/>
                      <w:szCs w:val="22"/>
                    </w:rPr>
                    <m:t>0</m:t>
                  </m:r>
                </m:sup>
              </m:sSubSup>
              <m:r>
                <w:rPr>
                  <w:rFonts w:ascii="Cambria Math" w:hAnsi="Cambria Math"/>
                  <w:sz w:val="22"/>
                  <w:szCs w:val="22"/>
                </w:rPr>
                <m:t xml:space="preserve">  </m:t>
              </m:r>
            </m:oMath>
            <w:r w:rsidR="00BC170C" w:rsidRPr="00BC170C">
              <w:rPr>
                <w:rFonts w:ascii="Times New Roman" w:hAnsi="Times New Roman"/>
                <w:color w:val="000000"/>
                <w:sz w:val="22"/>
                <w:szCs w:val="22"/>
              </w:rPr>
              <w:t>equals the higher-layer parameters </w:t>
            </w:r>
            <w:r w:rsidR="00BC170C" w:rsidRPr="00BC170C">
              <w:rPr>
                <w:rFonts w:ascii="Times New Roman" w:hAnsi="Times New Roman"/>
                <w:i/>
                <w:iCs/>
                <w:color w:val="000000"/>
                <w:sz w:val="22"/>
                <w:szCs w:val="22"/>
              </w:rPr>
              <w:t>scramblingID0</w:t>
            </w:r>
            <w:r w:rsidR="00BC170C" w:rsidRPr="00BC170C">
              <w:rPr>
                <w:rFonts w:ascii="Times New Roman" w:hAnsi="Times New Roman"/>
                <w:color w:val="000000"/>
                <w:sz w:val="22"/>
                <w:szCs w:val="22"/>
              </w:rPr>
              <w:t> if it is configured in the </w:t>
            </w:r>
            <w:r w:rsidR="00BC170C" w:rsidRPr="00BC170C">
              <w:rPr>
                <w:rFonts w:ascii="Times New Roman" w:hAnsi="Times New Roman"/>
                <w:i/>
                <w:iCs/>
                <w:color w:val="000000"/>
                <w:sz w:val="22"/>
                <w:szCs w:val="22"/>
              </w:rPr>
              <w:t>DMRS-DownlinkConfig </w:t>
            </w:r>
            <w:r w:rsidR="00BC170C" w:rsidRPr="00BC170C">
              <w:rPr>
                <w:rFonts w:ascii="Times New Roman" w:hAnsi="Times New Roman"/>
                <w:color w:val="000000"/>
                <w:sz w:val="22"/>
                <w:szCs w:val="22"/>
              </w:rPr>
              <w:t xml:space="preserve">IE in a CFR used for GC-PDSCH for MCCH/MTCH; </w:t>
            </w:r>
            <m:oMath>
              <m:sSubSup>
                <m:sSubSupPr>
                  <m:ctrlPr>
                    <w:rPr>
                      <w:rFonts w:ascii="Cambria Math" w:eastAsia="Calibri"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ID</m:t>
                  </m:r>
                </m:sub>
                <m:sup>
                  <m:sSubSup>
                    <m:sSubSupPr>
                      <m:ctrlPr>
                        <w:rPr>
                          <w:rFonts w:ascii="Cambria Math" w:eastAsia="Calibri" w:hAnsi="Cambria Math"/>
                          <w:sz w:val="22"/>
                          <w:szCs w:val="22"/>
                        </w:rPr>
                      </m:ctrlPr>
                    </m:sSubSupPr>
                    <m:e>
                      <m:acc>
                        <m:accPr>
                          <m:chr m:val="¯"/>
                          <m:ctrlPr>
                            <w:rPr>
                              <w:rFonts w:ascii="Cambria Math" w:eastAsia="Calibri" w:hAnsi="Cambria Math"/>
                              <w:sz w:val="22"/>
                              <w:szCs w:val="22"/>
                            </w:rPr>
                          </m:ctrlPr>
                        </m:accPr>
                        <m:e>
                          <m:r>
                            <w:rPr>
                              <w:rFonts w:ascii="Cambria Math" w:hAnsi="Cambria Math"/>
                              <w:sz w:val="22"/>
                              <w:szCs w:val="22"/>
                            </w:rPr>
                            <m:t>n</m:t>
                          </m:r>
                        </m:e>
                      </m:acc>
                    </m:e>
                    <m:sub>
                      <m:r>
                        <m:rPr>
                          <m:sty m:val="p"/>
                        </m:rPr>
                        <w:rPr>
                          <w:rFonts w:ascii="Cambria Math" w:hAnsi="Cambria Math"/>
                          <w:sz w:val="22"/>
                          <w:szCs w:val="22"/>
                        </w:rPr>
                        <m:t>SCID</m:t>
                      </m:r>
                    </m:sub>
                    <m:sup>
                      <m:acc>
                        <m:accPr>
                          <m:chr m:val="¯"/>
                          <m:ctrlPr>
                            <w:rPr>
                              <w:rFonts w:ascii="Cambria Math" w:eastAsia="Calibri" w:hAnsi="Cambria Math"/>
                              <w:sz w:val="22"/>
                              <w:szCs w:val="22"/>
                            </w:rPr>
                          </m:ctrlPr>
                        </m:accPr>
                        <m:e>
                          <m:r>
                            <w:rPr>
                              <w:rFonts w:ascii="Cambria Math" w:hAnsi="Cambria Math"/>
                              <w:sz w:val="22"/>
                              <w:szCs w:val="22"/>
                            </w:rPr>
                            <m:t>?</m:t>
                          </m:r>
                        </m:e>
                      </m:acc>
                    </m:sup>
                  </m:sSubSup>
                </m:sup>
              </m:sSubSup>
              <m:r>
                <w:rPr>
                  <w:rFonts w:ascii="Cambria Math" w:hAnsi="Cambria Math"/>
                  <w:sz w:val="22"/>
                  <w:szCs w:val="22"/>
                </w:rPr>
                <m:t>=</m:t>
              </m:r>
              <m:sSubSup>
                <m:sSubSupPr>
                  <m:ctrlPr>
                    <w:rPr>
                      <w:rFonts w:ascii="Cambria Math" w:eastAsia="Calibri"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ID</m:t>
                  </m:r>
                </m:sub>
                <m:sup>
                  <m:r>
                    <m:rPr>
                      <m:sty m:val="p"/>
                    </m:rPr>
                    <w:rPr>
                      <w:rFonts w:ascii="Cambria Math" w:hAnsi="Cambria Math"/>
                      <w:sz w:val="22"/>
                      <w:szCs w:val="22"/>
                    </w:rPr>
                    <m:t>cell</m:t>
                  </m:r>
                </m:sup>
              </m:sSubSup>
              <m:r>
                <m:rPr>
                  <m:sty m:val="p"/>
                </m:rPr>
                <w:rPr>
                  <w:rFonts w:ascii="Cambria Math" w:hAnsi="Cambria Math"/>
                  <w:sz w:val="22"/>
                  <w:szCs w:val="22"/>
                </w:rPr>
                <m:t xml:space="preserve"> </m:t>
              </m:r>
            </m:oMath>
            <w:r w:rsidR="00BC170C" w:rsidRPr="00BC170C">
              <w:rPr>
                <w:rFonts w:ascii="Times New Roman" w:hAnsi="Times New Roman"/>
                <w:sz w:val="22"/>
                <w:szCs w:val="22"/>
              </w:rPr>
              <w:t> otherwise</w:t>
            </w:r>
            <w:r w:rsidR="00BC170C" w:rsidRPr="00BC170C">
              <w:rPr>
                <w:rFonts w:ascii="Times New Roman" w:hAnsi="Times New Roman"/>
                <w:color w:val="000000"/>
                <w:sz w:val="22"/>
                <w:szCs w:val="22"/>
              </w:rPr>
              <w:t>.</w:t>
            </w:r>
            <w:bookmarkEnd w:id="5"/>
          </w:p>
          <w:p w14:paraId="55DFE00B" w14:textId="77777777" w:rsidR="00BC170C" w:rsidRPr="00BC170C" w:rsidRDefault="00BC170C" w:rsidP="00BC170C">
            <w:pPr>
              <w:spacing w:before="0" w:after="0" w:line="240" w:lineRule="atLeast"/>
              <w:rPr>
                <w:sz w:val="22"/>
                <w:szCs w:val="22"/>
                <w:lang w:eastAsia="x-none"/>
              </w:rPr>
            </w:pPr>
            <w:r w:rsidRPr="00BC170C">
              <w:rPr>
                <w:sz w:val="22"/>
                <w:szCs w:val="22"/>
                <w:highlight w:val="darkYellow"/>
                <w:lang w:eastAsia="x-none"/>
              </w:rPr>
              <w:t>Working assumption:</w:t>
            </w:r>
          </w:p>
          <w:p w14:paraId="08A2EBD4" w14:textId="77777777" w:rsidR="00BC170C" w:rsidRPr="00BC170C" w:rsidRDefault="00BC170C" w:rsidP="00BC170C">
            <w:pPr>
              <w:spacing w:before="0" w:after="0" w:line="240" w:lineRule="atLeast"/>
              <w:rPr>
                <w:sz w:val="22"/>
                <w:szCs w:val="22"/>
                <w:lang w:eastAsia="x-none"/>
              </w:rPr>
            </w:pPr>
            <w:r w:rsidRPr="00BC170C">
              <w:rPr>
                <w:sz w:val="22"/>
                <w:szCs w:val="22"/>
                <w:lang w:eastAsia="x-none"/>
              </w:rPr>
              <w:t>Alt 2 (from previous agreement) is supported for broadcast reception with RRC_IDLE/RRC_INACTIVE UEs for the notification of MCCH configuration changes.</w:t>
            </w:r>
          </w:p>
          <w:p w14:paraId="77A37866" w14:textId="275DE582" w:rsidR="00BC170C" w:rsidRPr="00BC170C" w:rsidRDefault="00BC170C" w:rsidP="00E306E4">
            <w:pPr>
              <w:pStyle w:val="af7"/>
              <w:numPr>
                <w:ilvl w:val="0"/>
                <w:numId w:val="16"/>
              </w:numPr>
              <w:spacing w:before="0" w:line="240" w:lineRule="atLeast"/>
              <w:ind w:leftChars="0"/>
              <w:rPr>
                <w:rFonts w:ascii="Times New Roman" w:hAnsi="Times New Roman"/>
                <w:sz w:val="22"/>
                <w:szCs w:val="22"/>
              </w:rPr>
            </w:pPr>
            <w:r w:rsidRPr="00BC170C">
              <w:rPr>
                <w:rFonts w:ascii="Times New Roman" w:hAnsi="Times New Roman"/>
                <w:sz w:val="22"/>
                <w:szCs w:val="22"/>
              </w:rPr>
              <w:t>Send an LS to RAN2 with the mechanism agreed in RAN1</w:t>
            </w:r>
          </w:p>
          <w:p w14:paraId="4E54212A" w14:textId="77777777" w:rsidR="00BC170C" w:rsidRPr="00BC170C" w:rsidRDefault="00BC170C" w:rsidP="00BC170C">
            <w:pPr>
              <w:spacing w:before="0" w:after="0" w:line="240" w:lineRule="atLeast"/>
              <w:rPr>
                <w:sz w:val="22"/>
                <w:szCs w:val="22"/>
              </w:rPr>
            </w:pPr>
            <w:bookmarkStart w:id="6" w:name="_Hlk85582192"/>
            <w:r w:rsidRPr="00BC170C">
              <w:rPr>
                <w:sz w:val="22"/>
                <w:szCs w:val="22"/>
                <w:highlight w:val="green"/>
              </w:rPr>
              <w:t>Agreement:</w:t>
            </w:r>
          </w:p>
          <w:p w14:paraId="0C891E81" w14:textId="77777777" w:rsidR="00BC170C" w:rsidRPr="00BC170C" w:rsidRDefault="00BC170C" w:rsidP="00BC170C">
            <w:pPr>
              <w:spacing w:before="0" w:after="0" w:line="240" w:lineRule="atLeast"/>
              <w:rPr>
                <w:sz w:val="22"/>
                <w:szCs w:val="22"/>
                <w:lang w:val="en-US"/>
              </w:rPr>
            </w:pPr>
            <w:r w:rsidRPr="00BC170C">
              <w:rPr>
                <w:sz w:val="22"/>
                <w:szCs w:val="22"/>
              </w:rPr>
              <w:t>For RRC_IDLE/RRC_INACTIVE UEs for broadcast reception</w:t>
            </w:r>
            <w:r w:rsidRPr="00BC170C">
              <w:rPr>
                <w:sz w:val="22"/>
                <w:szCs w:val="22"/>
                <w:lang w:eastAsia="zh-CN"/>
              </w:rPr>
              <w:t>, MTCH scheduling is associated with a window defined by the MTCH monitoring periodicity and the starting of the periodicity</w:t>
            </w:r>
          </w:p>
          <w:p w14:paraId="2C1FECC1" w14:textId="3D9461FB" w:rsidR="00BC170C" w:rsidRPr="00BC170C" w:rsidRDefault="00BC170C" w:rsidP="00E306E4">
            <w:pPr>
              <w:numPr>
                <w:ilvl w:val="0"/>
                <w:numId w:val="17"/>
              </w:numPr>
              <w:spacing w:before="0" w:after="0" w:line="240" w:lineRule="atLeast"/>
              <w:rPr>
                <w:sz w:val="22"/>
                <w:szCs w:val="22"/>
              </w:rPr>
            </w:pPr>
            <w:r w:rsidRPr="00BC170C">
              <w:rPr>
                <w:sz w:val="22"/>
                <w:szCs w:val="22"/>
                <w:lang w:eastAsia="zh-CN"/>
              </w:rPr>
              <w:t>FFS: the window is associated to one or multiple or all G-RNTI.</w:t>
            </w:r>
          </w:p>
          <w:p w14:paraId="5FCA645B" w14:textId="77777777" w:rsidR="00BC170C" w:rsidRPr="00BC170C" w:rsidRDefault="00BC170C" w:rsidP="00BC170C">
            <w:pPr>
              <w:spacing w:before="0" w:after="0" w:line="240" w:lineRule="atLeast"/>
              <w:rPr>
                <w:sz w:val="22"/>
                <w:szCs w:val="22"/>
              </w:rPr>
            </w:pPr>
            <w:r w:rsidRPr="00BC170C">
              <w:rPr>
                <w:sz w:val="22"/>
                <w:szCs w:val="22"/>
                <w:highlight w:val="green"/>
              </w:rPr>
              <w:t>Agreement:</w:t>
            </w:r>
          </w:p>
          <w:p w14:paraId="7278D265" w14:textId="77777777" w:rsidR="00BC170C" w:rsidRPr="00BC170C" w:rsidRDefault="00BC170C" w:rsidP="00BC170C">
            <w:pPr>
              <w:spacing w:before="0" w:after="0" w:line="240" w:lineRule="atLeast"/>
              <w:rPr>
                <w:sz w:val="22"/>
                <w:szCs w:val="22"/>
              </w:rPr>
            </w:pPr>
            <w:r w:rsidRPr="00BC170C">
              <w:rPr>
                <w:sz w:val="22"/>
                <w:szCs w:val="22"/>
                <w:lang w:eastAsia="zh-CN"/>
              </w:rPr>
              <w:t>For RRC_IDLE/RRC_INACTIVE UEs for broadcast reception, at least support that within the MTCH scheduling window, the association between the PDCCH monitoring occasions and SSB is defined as:</w:t>
            </w:r>
          </w:p>
          <w:p w14:paraId="202C56A4" w14:textId="77777777" w:rsidR="00BC170C" w:rsidRPr="00BC170C" w:rsidRDefault="00BC170C" w:rsidP="00E306E4">
            <w:pPr>
              <w:numPr>
                <w:ilvl w:val="0"/>
                <w:numId w:val="18"/>
              </w:numPr>
              <w:snapToGrid w:val="0"/>
              <w:spacing w:before="0" w:after="0" w:line="240" w:lineRule="atLeast"/>
              <w:jc w:val="both"/>
              <w:rPr>
                <w:sz w:val="22"/>
                <w:szCs w:val="22"/>
              </w:rPr>
            </w:pPr>
            <w:r w:rsidRPr="00BC170C">
              <w:rPr>
                <w:sz w:val="22"/>
                <w:szCs w:val="22"/>
                <w:lang w:eastAsia="zh-CN"/>
              </w:rPr>
              <w:t>the [</w:t>
            </w:r>
            <w:r w:rsidRPr="00BC170C">
              <w:rPr>
                <w:i/>
                <w:iCs/>
                <w:sz w:val="22"/>
                <w:szCs w:val="22"/>
                <w:lang w:eastAsia="zh-CN"/>
              </w:rPr>
              <w:t>x</w:t>
            </w:r>
            <w:r w:rsidRPr="00BC170C">
              <w:rPr>
                <w:sz w:val="22"/>
                <w:szCs w:val="22"/>
                <w:lang w:eastAsia="zh-CN"/>
              </w:rPr>
              <w:t>×</w:t>
            </w:r>
            <w:r w:rsidRPr="00BC170C">
              <w:rPr>
                <w:i/>
                <w:iCs/>
                <w:sz w:val="22"/>
                <w:szCs w:val="22"/>
                <w:lang w:eastAsia="zh-CN"/>
              </w:rPr>
              <w:t>N</w:t>
            </w:r>
            <w:r w:rsidRPr="00BC170C">
              <w:rPr>
                <w:sz w:val="22"/>
                <w:szCs w:val="22"/>
                <w:lang w:eastAsia="zh-CN"/>
              </w:rPr>
              <w:t>+</w:t>
            </w:r>
            <w:r w:rsidRPr="00BC170C">
              <w:rPr>
                <w:i/>
                <w:iCs/>
                <w:sz w:val="22"/>
                <w:szCs w:val="22"/>
                <w:lang w:eastAsia="zh-CN"/>
              </w:rPr>
              <w:t>K</w:t>
            </w:r>
            <w:r w:rsidRPr="00BC170C">
              <w:rPr>
                <w:sz w:val="22"/>
                <w:szCs w:val="22"/>
                <w:lang w:eastAsia="zh-CN"/>
              </w:rPr>
              <w:t>]</w:t>
            </w:r>
            <w:r w:rsidRPr="00BC170C">
              <w:rPr>
                <w:sz w:val="22"/>
                <w:szCs w:val="22"/>
                <w:vertAlign w:val="superscript"/>
                <w:lang w:eastAsia="zh-CN"/>
              </w:rPr>
              <w:t>th</w:t>
            </w:r>
            <w:r w:rsidRPr="00BC170C">
              <w:rPr>
                <w:sz w:val="22"/>
                <w:szCs w:val="22"/>
                <w:lang w:eastAsia="zh-CN"/>
              </w:rPr>
              <w:t xml:space="preserve"> PDCCH monitoring occasion(s) for MTCH in the scheduling window corresponds to the </w:t>
            </w:r>
            <w:r w:rsidRPr="00BC170C">
              <w:rPr>
                <w:i/>
                <w:iCs/>
                <w:sz w:val="22"/>
                <w:szCs w:val="22"/>
                <w:lang w:eastAsia="zh-CN"/>
              </w:rPr>
              <w:t>K</w:t>
            </w:r>
            <w:r w:rsidRPr="00BC170C">
              <w:rPr>
                <w:sz w:val="22"/>
                <w:szCs w:val="22"/>
                <w:vertAlign w:val="superscript"/>
                <w:lang w:eastAsia="zh-CN"/>
              </w:rPr>
              <w:t>th</w:t>
            </w:r>
            <w:r w:rsidRPr="00BC170C">
              <w:rPr>
                <w:sz w:val="22"/>
                <w:szCs w:val="22"/>
                <w:lang w:eastAsia="zh-CN"/>
              </w:rPr>
              <w:t xml:space="preserve"> transmitted SSB, where </w:t>
            </w:r>
            <w:r w:rsidRPr="00BC170C">
              <w:rPr>
                <w:i/>
                <w:iCs/>
                <w:sz w:val="22"/>
                <w:szCs w:val="22"/>
                <w:lang w:eastAsia="zh-CN"/>
              </w:rPr>
              <w:t>x</w:t>
            </w:r>
            <w:r w:rsidRPr="00BC170C">
              <w:rPr>
                <w:sz w:val="22"/>
                <w:szCs w:val="22"/>
                <w:lang w:eastAsia="zh-CN"/>
              </w:rPr>
              <w:t xml:space="preserve"> = 0, 1, ...</w:t>
            </w:r>
            <w:r w:rsidRPr="00BC170C">
              <w:rPr>
                <w:i/>
                <w:iCs/>
                <w:sz w:val="22"/>
                <w:szCs w:val="22"/>
                <w:lang w:eastAsia="zh-CN"/>
              </w:rPr>
              <w:t>X</w:t>
            </w:r>
            <w:r w:rsidRPr="00BC170C">
              <w:rPr>
                <w:sz w:val="22"/>
                <w:szCs w:val="22"/>
                <w:lang w:eastAsia="zh-CN"/>
              </w:rPr>
              <w:t xml:space="preserve">-1, </w:t>
            </w:r>
            <w:r w:rsidRPr="00BC170C">
              <w:rPr>
                <w:i/>
                <w:iCs/>
                <w:sz w:val="22"/>
                <w:szCs w:val="22"/>
                <w:lang w:eastAsia="zh-CN"/>
              </w:rPr>
              <w:t>K</w:t>
            </w:r>
            <w:r w:rsidRPr="00BC170C">
              <w:rPr>
                <w:sz w:val="22"/>
                <w:szCs w:val="22"/>
                <w:lang w:eastAsia="zh-CN"/>
              </w:rPr>
              <w:t xml:space="preserve"> = 1, 2, …</w:t>
            </w:r>
            <w:r w:rsidRPr="00BC170C">
              <w:rPr>
                <w:i/>
                <w:iCs/>
                <w:sz w:val="22"/>
                <w:szCs w:val="22"/>
                <w:lang w:eastAsia="zh-CN"/>
              </w:rPr>
              <w:t>N</w:t>
            </w:r>
            <w:r w:rsidRPr="00BC170C">
              <w:rPr>
                <w:sz w:val="22"/>
                <w:szCs w:val="22"/>
                <w:lang w:eastAsia="zh-CN"/>
              </w:rPr>
              <w:t xml:space="preserve">, </w:t>
            </w:r>
            <w:r w:rsidRPr="00BC170C">
              <w:rPr>
                <w:i/>
                <w:iCs/>
                <w:sz w:val="22"/>
                <w:szCs w:val="22"/>
                <w:lang w:eastAsia="zh-CN"/>
              </w:rPr>
              <w:t>N</w:t>
            </w:r>
            <w:r w:rsidRPr="00BC170C">
              <w:rPr>
                <w:sz w:val="22"/>
                <w:szCs w:val="22"/>
                <w:lang w:eastAsia="zh-CN"/>
              </w:rPr>
              <w:t xml:space="preserve"> is the number of actual transmitted SSBs determined according to </w:t>
            </w:r>
            <w:r w:rsidRPr="00BC170C">
              <w:rPr>
                <w:i/>
                <w:iCs/>
                <w:sz w:val="22"/>
                <w:szCs w:val="22"/>
                <w:lang w:eastAsia="zh-CN"/>
              </w:rPr>
              <w:t>ssb-PositionsInBurst</w:t>
            </w:r>
            <w:r w:rsidRPr="00BC170C">
              <w:rPr>
                <w:sz w:val="22"/>
                <w:szCs w:val="22"/>
                <w:lang w:eastAsia="zh-CN"/>
              </w:rPr>
              <w:t xml:space="preserve"> in SIB1 and </w:t>
            </w:r>
            <w:r w:rsidRPr="00BC170C">
              <w:rPr>
                <w:i/>
                <w:iCs/>
                <w:sz w:val="22"/>
                <w:szCs w:val="22"/>
                <w:lang w:eastAsia="zh-CN"/>
              </w:rPr>
              <w:t>X</w:t>
            </w:r>
            <w:r w:rsidRPr="00BC170C">
              <w:rPr>
                <w:sz w:val="22"/>
                <w:szCs w:val="22"/>
                <w:lang w:eastAsia="zh-CN"/>
              </w:rPr>
              <w:t xml:space="preserve"> is equal to CEIL(</w:t>
            </w:r>
            <w:r w:rsidRPr="00BC170C">
              <w:rPr>
                <w:i/>
                <w:iCs/>
                <w:sz w:val="22"/>
                <w:szCs w:val="22"/>
                <w:lang w:eastAsia="zh-CN"/>
              </w:rPr>
              <w:t>number of PDCCH monitoring occasions in MTCH transmission window</w:t>
            </w:r>
            <w:r w:rsidRPr="00BC170C">
              <w:rPr>
                <w:sz w:val="22"/>
                <w:szCs w:val="22"/>
                <w:lang w:eastAsia="zh-CN"/>
              </w:rPr>
              <w:t>/</w:t>
            </w:r>
            <w:r w:rsidRPr="00BC170C">
              <w:rPr>
                <w:i/>
                <w:iCs/>
                <w:sz w:val="22"/>
                <w:szCs w:val="22"/>
                <w:lang w:eastAsia="zh-CN"/>
              </w:rPr>
              <w:t>N</w:t>
            </w:r>
            <w:r w:rsidRPr="00BC170C">
              <w:rPr>
                <w:sz w:val="22"/>
                <w:szCs w:val="22"/>
                <w:lang w:eastAsia="zh-CN"/>
              </w:rPr>
              <w:t xml:space="preserve">). </w:t>
            </w:r>
          </w:p>
          <w:p w14:paraId="1B8C020A" w14:textId="30F8A052" w:rsidR="007B292B" w:rsidRPr="00BC170C" w:rsidRDefault="00BC170C" w:rsidP="00E306E4">
            <w:pPr>
              <w:numPr>
                <w:ilvl w:val="0"/>
                <w:numId w:val="18"/>
              </w:numPr>
              <w:snapToGrid w:val="0"/>
              <w:spacing w:before="0" w:after="0" w:line="240" w:lineRule="atLeast"/>
              <w:jc w:val="both"/>
              <w:rPr>
                <w:sz w:val="22"/>
                <w:szCs w:val="22"/>
              </w:rPr>
            </w:pPr>
            <w:r w:rsidRPr="00BC170C">
              <w:rPr>
                <w:sz w:val="22"/>
                <w:szCs w:val="22"/>
                <w:lang w:eastAsia="zh-CN"/>
              </w:rPr>
              <w:t>For the purpose of associating PDCCH monitoring occasion for MTCH and SSB,</w:t>
            </w:r>
            <w:r w:rsidRPr="00BC170C">
              <w:rPr>
                <w:b/>
                <w:bCs/>
                <w:sz w:val="22"/>
                <w:szCs w:val="22"/>
                <w:lang w:eastAsia="zh-CN"/>
              </w:rPr>
              <w:t xml:space="preserve"> </w:t>
            </w:r>
            <w:r w:rsidRPr="00BC170C">
              <w:rPr>
                <w:sz w:val="22"/>
                <w:szCs w:val="22"/>
                <w:lang w:eastAsia="zh-CN"/>
              </w:rPr>
              <w:t>the UE assumes that, in the MTCH scheduling window, PDCCH for an MTCH scrambled by G-RNTI is transmitted in at least one PDCCH monitoring occasion corresponding to each transmitted SSB.</w:t>
            </w:r>
            <w:bookmarkEnd w:id="6"/>
          </w:p>
        </w:tc>
      </w:tr>
    </w:tbl>
    <w:p w14:paraId="3318FC20" w14:textId="266C4579" w:rsidR="00EC1FB1" w:rsidRPr="001C5460" w:rsidRDefault="00D41F7F" w:rsidP="00CF3BE6">
      <w:pPr>
        <w:jc w:val="both"/>
        <w:rPr>
          <w:sz w:val="22"/>
          <w:szCs w:val="22"/>
          <w:lang w:eastAsia="zh-CN"/>
        </w:rPr>
      </w:pPr>
      <w:r>
        <w:rPr>
          <w:sz w:val="22"/>
          <w:szCs w:val="22"/>
          <w:lang w:eastAsia="zh-CN"/>
        </w:rPr>
        <w:lastRenderedPageBreak/>
        <w:t>I</w:t>
      </w:r>
      <w:r>
        <w:rPr>
          <w:rFonts w:hint="eastAsia"/>
          <w:sz w:val="22"/>
          <w:szCs w:val="22"/>
          <w:lang w:eastAsia="zh-CN"/>
        </w:rPr>
        <w:t>n</w:t>
      </w:r>
      <w:r>
        <w:rPr>
          <w:sz w:val="22"/>
          <w:szCs w:val="22"/>
          <w:lang w:eastAsia="zh-CN"/>
        </w:rPr>
        <w:t xml:space="preserve"> </w:t>
      </w:r>
      <w:r>
        <w:rPr>
          <w:rFonts w:hint="eastAsia"/>
          <w:sz w:val="22"/>
          <w:szCs w:val="22"/>
          <w:lang w:eastAsia="zh-CN"/>
        </w:rPr>
        <w:t>prev</w:t>
      </w:r>
      <w:r>
        <w:rPr>
          <w:sz w:val="22"/>
          <w:szCs w:val="22"/>
          <w:lang w:eastAsia="zh-CN"/>
        </w:rPr>
        <w:t>ious RAN2 meeting, RAN2 has send two LS to RAN1 regarding the MCCH physical design</w:t>
      </w:r>
      <w:r w:rsidR="00822909">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_Ref71569827 \r \h </w:instrText>
      </w:r>
      <w:r w:rsidR="00531C9B">
        <w:rPr>
          <w:sz w:val="22"/>
          <w:szCs w:val="22"/>
          <w:lang w:eastAsia="zh-CN"/>
        </w:rPr>
      </w:r>
      <w:r w:rsidR="00531C9B">
        <w:rPr>
          <w:sz w:val="22"/>
          <w:szCs w:val="22"/>
          <w:lang w:eastAsia="zh-CN"/>
        </w:rPr>
        <w:fldChar w:fldCharType="separate"/>
      </w:r>
      <w:r w:rsidR="002739DE">
        <w:rPr>
          <w:sz w:val="22"/>
          <w:szCs w:val="22"/>
          <w:lang w:eastAsia="zh-CN"/>
        </w:rPr>
        <w:t>[3]</w:t>
      </w:r>
      <w:r w:rsidR="00531C9B">
        <w:rPr>
          <w:sz w:val="22"/>
          <w:szCs w:val="22"/>
          <w:lang w:eastAsia="zh-CN"/>
        </w:rPr>
        <w:fldChar w:fldCharType="end"/>
      </w:r>
      <w:r w:rsidR="001E5297">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_Ref78644937 \r \h </w:instrText>
      </w:r>
      <w:r w:rsidR="00531C9B">
        <w:rPr>
          <w:sz w:val="22"/>
          <w:szCs w:val="22"/>
          <w:lang w:eastAsia="zh-CN"/>
        </w:rPr>
      </w:r>
      <w:r w:rsidR="00531C9B">
        <w:rPr>
          <w:sz w:val="22"/>
          <w:szCs w:val="22"/>
          <w:lang w:eastAsia="zh-CN"/>
        </w:rPr>
        <w:fldChar w:fldCharType="separate"/>
      </w:r>
      <w:r w:rsidR="002739DE">
        <w:rPr>
          <w:sz w:val="22"/>
          <w:szCs w:val="22"/>
          <w:lang w:eastAsia="zh-CN"/>
        </w:rPr>
        <w:t>[4]</w:t>
      </w:r>
      <w:r w:rsidR="00531C9B">
        <w:rPr>
          <w:sz w:val="22"/>
          <w:szCs w:val="22"/>
          <w:lang w:eastAsia="zh-CN"/>
        </w:rPr>
        <w:fldChar w:fldCharType="end"/>
      </w:r>
      <w:r>
        <w:rPr>
          <w:sz w:val="22"/>
          <w:szCs w:val="22"/>
          <w:lang w:eastAsia="zh-CN"/>
        </w:rPr>
        <w:t xml:space="preserve">. In last RAN1 meeting, RAN1 discussed some issues and there </w:t>
      </w:r>
      <w:r w:rsidR="00150C85">
        <w:rPr>
          <w:sz w:val="22"/>
          <w:szCs w:val="22"/>
          <w:lang w:eastAsia="zh-CN"/>
        </w:rPr>
        <w:t xml:space="preserve">are </w:t>
      </w:r>
      <w:r>
        <w:rPr>
          <w:sz w:val="22"/>
          <w:szCs w:val="22"/>
          <w:lang w:eastAsia="zh-CN"/>
        </w:rPr>
        <w:t xml:space="preserve">still some remaining issues needed to be further discussed. </w:t>
      </w:r>
      <w:r w:rsidR="00A32521" w:rsidRPr="00A32521">
        <w:rPr>
          <w:sz w:val="22"/>
          <w:szCs w:val="22"/>
          <w:lang w:eastAsia="zh-CN"/>
        </w:rPr>
        <w:t xml:space="preserve">In this contribution, we will further discuss the </w:t>
      </w:r>
      <w:r w:rsidR="00603139">
        <w:rPr>
          <w:sz w:val="22"/>
          <w:szCs w:val="22"/>
          <w:lang w:eastAsia="zh-CN"/>
        </w:rPr>
        <w:t xml:space="preserve">basic functions for UE supporting </w:t>
      </w:r>
      <w:r w:rsidR="00A60672">
        <w:rPr>
          <w:sz w:val="22"/>
          <w:szCs w:val="22"/>
          <w:lang w:eastAsia="zh-CN"/>
        </w:rPr>
        <w:t xml:space="preserve">MBS </w:t>
      </w:r>
      <w:r w:rsidR="00603139" w:rsidRPr="004B0928">
        <w:rPr>
          <w:sz w:val="22"/>
          <w:szCs w:val="22"/>
          <w:lang w:eastAsia="zh-CN"/>
        </w:rPr>
        <w:t>in RRC_IDLE/ RRC_INACTIVE states</w:t>
      </w:r>
      <w:r>
        <w:rPr>
          <w:sz w:val="22"/>
          <w:szCs w:val="22"/>
          <w:lang w:eastAsia="zh-CN"/>
        </w:rPr>
        <w:t xml:space="preserve"> based </w:t>
      </w:r>
      <w:r w:rsidR="00B54738">
        <w:rPr>
          <w:sz w:val="22"/>
          <w:szCs w:val="22"/>
          <w:lang w:eastAsia="zh-CN"/>
        </w:rPr>
        <w:t xml:space="preserve">on the WID objective, </w:t>
      </w:r>
      <w:r w:rsidR="00603139">
        <w:rPr>
          <w:sz w:val="22"/>
          <w:szCs w:val="22"/>
          <w:lang w:eastAsia="zh-CN"/>
        </w:rPr>
        <w:t>previous meeting agreement</w:t>
      </w:r>
      <w:r w:rsidR="009565BC">
        <w:rPr>
          <w:sz w:val="22"/>
          <w:szCs w:val="22"/>
          <w:lang w:eastAsia="zh-CN"/>
        </w:rPr>
        <w:t>s</w:t>
      </w:r>
      <w:r>
        <w:rPr>
          <w:sz w:val="22"/>
          <w:szCs w:val="22"/>
          <w:lang w:eastAsia="zh-CN"/>
        </w:rPr>
        <w:t xml:space="preserve"> and RAN2’s LS</w:t>
      </w:r>
      <w:r w:rsidR="00822155" w:rsidRPr="001C5460">
        <w:rPr>
          <w:sz w:val="22"/>
          <w:szCs w:val="22"/>
          <w:lang w:eastAsia="zh-CN"/>
        </w:rPr>
        <w:t>.</w:t>
      </w: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7" w:name="_Ref53170110"/>
    </w:p>
    <w:p w14:paraId="493B344D" w14:textId="356B26D0" w:rsidR="00066810"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8" w:name="OLE_LINK1"/>
      <w:r>
        <w:rPr>
          <w:rFonts w:ascii="Times New Roman" w:eastAsiaTheme="minorEastAsia" w:hAnsi="Times New Roman"/>
          <w:b/>
          <w:i/>
          <w:sz w:val="22"/>
          <w:szCs w:val="22"/>
          <w:lang w:eastAsia="zh-CN"/>
        </w:rPr>
        <w:t xml:space="preserve"> MCCH and MTCH consideration for MBS</w:t>
      </w:r>
    </w:p>
    <w:p w14:paraId="3A353287" w14:textId="36CA3396" w:rsidR="00066810" w:rsidRDefault="00242B89" w:rsidP="00242B89">
      <w:pPr>
        <w:spacing w:after="120"/>
        <w:jc w:val="both"/>
        <w:rPr>
          <w:sz w:val="22"/>
          <w:szCs w:val="22"/>
        </w:rPr>
      </w:pPr>
      <w:r>
        <w:rPr>
          <w:sz w:val="22"/>
          <w:szCs w:val="22"/>
        </w:rPr>
        <w:t xml:space="preserve">In the RAN2#113bis-e meeting, </w:t>
      </w:r>
      <w:r w:rsidRPr="00242B89">
        <w:rPr>
          <w:sz w:val="22"/>
          <w:szCs w:val="22"/>
        </w:rPr>
        <w:t xml:space="preserve">RAN2 </w:t>
      </w:r>
      <w:r>
        <w:rPr>
          <w:sz w:val="22"/>
          <w:szCs w:val="22"/>
        </w:rPr>
        <w:t>defined</w:t>
      </w:r>
      <w:r w:rsidRPr="00242B89">
        <w:rPr>
          <w:sz w:val="22"/>
          <w:szCs w:val="22"/>
        </w:rPr>
        <w:t xml:space="preserve"> two types of logical channels used at least for broa</w:t>
      </w:r>
      <w:r>
        <w:rPr>
          <w:sz w:val="22"/>
          <w:szCs w:val="22"/>
        </w:rPr>
        <w:t>dcast session delivery using deliver mode 2 (DM2)</w:t>
      </w:r>
      <w:r w:rsidR="009A3F18">
        <w:rPr>
          <w:sz w:val="22"/>
          <w:szCs w:val="22"/>
        </w:rPr>
        <w:t xml:space="preserve"> </w:t>
      </w:r>
      <w:r w:rsidR="009A3F18">
        <w:rPr>
          <w:sz w:val="22"/>
          <w:szCs w:val="22"/>
        </w:rPr>
        <w:fldChar w:fldCharType="begin"/>
      </w:r>
      <w:r w:rsidR="009A3F18">
        <w:rPr>
          <w:sz w:val="22"/>
          <w:szCs w:val="22"/>
        </w:rPr>
        <w:instrText xml:space="preserve"> REF _Ref71550531 \r \h </w:instrText>
      </w:r>
      <w:r w:rsidR="009A3F18">
        <w:rPr>
          <w:sz w:val="22"/>
          <w:szCs w:val="22"/>
        </w:rPr>
      </w:r>
      <w:r w:rsidR="009A3F18">
        <w:rPr>
          <w:sz w:val="22"/>
          <w:szCs w:val="22"/>
        </w:rPr>
        <w:fldChar w:fldCharType="separate"/>
      </w:r>
      <w:r w:rsidR="002739DE">
        <w:rPr>
          <w:sz w:val="22"/>
          <w:szCs w:val="22"/>
        </w:rPr>
        <w:t>[5]</w:t>
      </w:r>
      <w:r w:rsidR="009A3F18">
        <w:rPr>
          <w:sz w:val="22"/>
          <w:szCs w:val="22"/>
        </w:rPr>
        <w:fldChar w:fldCharType="end"/>
      </w:r>
      <w:r>
        <w:rPr>
          <w:sz w:val="22"/>
          <w:szCs w:val="22"/>
        </w:rPr>
        <w:t xml:space="preserve">: </w:t>
      </w:r>
    </w:p>
    <w:p w14:paraId="3C13D310" w14:textId="77777777" w:rsidR="00242B89" w:rsidRPr="00242B89" w:rsidRDefault="00242B89" w:rsidP="00E306E4">
      <w:pPr>
        <w:pStyle w:val="af7"/>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bookmarkStart w:id="9" w:name="OLE_LINK2"/>
      <w:r w:rsidRPr="00242B89">
        <w:rPr>
          <w:rFonts w:ascii="Times New Roman" w:hAnsi="Times New Roman"/>
          <w:sz w:val="22"/>
          <w:szCs w:val="22"/>
        </w:rPr>
        <w:t xml:space="preserve">MTCH: A point-to-multipoint downlink channel for transmitting traffic data from the network to the UE. </w:t>
      </w:r>
    </w:p>
    <w:p w14:paraId="5F94D677" w14:textId="77777777" w:rsidR="00242B89" w:rsidRPr="00242B89" w:rsidRDefault="00242B89" w:rsidP="00E306E4">
      <w:pPr>
        <w:pStyle w:val="af7"/>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r w:rsidRPr="00242B89">
        <w:rPr>
          <w:rFonts w:ascii="Times New Roman" w:hAnsi="Times New Roman"/>
          <w:sz w:val="22"/>
          <w:szCs w:val="22"/>
        </w:rPr>
        <w:t>MCCH: A point-to-multipoint downlink channel used for transmitting MBS control information from the network to the UE, for one or several MTCH(s).</w:t>
      </w:r>
    </w:p>
    <w:p w14:paraId="11EF4F2D" w14:textId="77777777" w:rsidR="00242B89" w:rsidRDefault="00242B89" w:rsidP="00E306E4">
      <w:pPr>
        <w:pStyle w:val="af7"/>
        <w:numPr>
          <w:ilvl w:val="1"/>
          <w:numId w:val="10"/>
        </w:numPr>
        <w:overflowPunct w:val="0"/>
        <w:autoSpaceDE w:val="0"/>
        <w:autoSpaceDN w:val="0"/>
        <w:adjustRightInd w:val="0"/>
        <w:spacing w:before="0"/>
        <w:ind w:leftChars="0" w:left="1434" w:hanging="357"/>
        <w:contextualSpacing/>
        <w:jc w:val="both"/>
        <w:textAlignment w:val="baseline"/>
        <w:rPr>
          <w:rFonts w:ascii="Times New Roman" w:hAnsi="Times New Roman"/>
          <w:sz w:val="22"/>
          <w:szCs w:val="22"/>
        </w:rPr>
      </w:pPr>
      <w:r w:rsidRPr="00242B89">
        <w:rPr>
          <w:rFonts w:ascii="Times New Roman" w:hAnsi="Times New Roman"/>
          <w:sz w:val="22"/>
          <w:szCs w:val="22"/>
        </w:rPr>
        <w:t>In RAN2, some companies think it should be allowed to configure multiple MCCH(s) for different services, but other companies disagree with the need for multiple MCCH and RAN2 has not made a decision on this issue yet.</w:t>
      </w:r>
      <w:bookmarkEnd w:id="9"/>
    </w:p>
    <w:p w14:paraId="2DCEDAB0" w14:textId="78B93A62" w:rsidR="00066810" w:rsidRDefault="00242B89" w:rsidP="00C91DC3">
      <w:pPr>
        <w:spacing w:before="0" w:after="0"/>
        <w:jc w:val="both"/>
        <w:rPr>
          <w:sz w:val="22"/>
          <w:szCs w:val="22"/>
        </w:rPr>
      </w:pPr>
      <w:r w:rsidRPr="00242B89">
        <w:rPr>
          <w:sz w:val="22"/>
          <w:szCs w:val="22"/>
        </w:rPr>
        <w:t>DM2</w:t>
      </w:r>
      <w:r w:rsidR="00F04CEE">
        <w:rPr>
          <w:sz w:val="22"/>
          <w:szCs w:val="22"/>
        </w:rPr>
        <w:t xml:space="preserve"> is used for broadcast session </w:t>
      </w:r>
      <w:r w:rsidRPr="00242B89">
        <w:rPr>
          <w:sz w:val="22"/>
          <w:szCs w:val="22"/>
        </w:rPr>
        <w:t>delivery and is applicable to UEs in all RRC states. The UE is provided with MBS configuration using common RRC signalling in a</w:t>
      </w:r>
      <w:r w:rsidR="002A4F2C">
        <w:rPr>
          <w:sz w:val="22"/>
          <w:szCs w:val="22"/>
        </w:rPr>
        <w:t xml:space="preserve"> two-step based approach, i.e. </w:t>
      </w:r>
      <w:r w:rsidRPr="00242B89">
        <w:rPr>
          <w:sz w:val="22"/>
          <w:szCs w:val="22"/>
        </w:rPr>
        <w:t>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p>
    <w:p w14:paraId="2EE5EA6B" w14:textId="3F1CF6F7" w:rsidR="00C91DC3" w:rsidRDefault="004E58A8" w:rsidP="00C91DC3">
      <w:pPr>
        <w:spacing w:before="0" w:after="0"/>
        <w:jc w:val="both"/>
        <w:rPr>
          <w:sz w:val="22"/>
          <w:szCs w:val="22"/>
        </w:rPr>
      </w:pPr>
      <w:r>
        <w:rPr>
          <w:sz w:val="22"/>
          <w:szCs w:val="22"/>
        </w:rPr>
        <w:t xml:space="preserve">Regarding the CFR configuration for MCCH and MTCH reception, </w:t>
      </w:r>
      <w:r w:rsidR="008A1A39">
        <w:rPr>
          <w:sz w:val="22"/>
          <w:szCs w:val="22"/>
        </w:rPr>
        <w:t>the following proposal</w:t>
      </w:r>
      <w:r w:rsidR="0095648F">
        <w:rPr>
          <w:sz w:val="22"/>
          <w:szCs w:val="22"/>
        </w:rPr>
        <w:t>s</w:t>
      </w:r>
      <w:r w:rsidR="008A1A39">
        <w:rPr>
          <w:sz w:val="22"/>
          <w:szCs w:val="22"/>
        </w:rPr>
        <w:t xml:space="preserve"> </w:t>
      </w:r>
      <w:r w:rsidR="0095648F">
        <w:rPr>
          <w:sz w:val="22"/>
          <w:szCs w:val="22"/>
        </w:rPr>
        <w:t>were</w:t>
      </w:r>
      <w:r w:rsidR="008A1A39">
        <w:rPr>
          <w:sz w:val="22"/>
          <w:szCs w:val="22"/>
        </w:rPr>
        <w:t xml:space="preserve"> proposed in the </w:t>
      </w:r>
      <w:r>
        <w:rPr>
          <w:sz w:val="22"/>
          <w:szCs w:val="22"/>
        </w:rPr>
        <w:t xml:space="preserve">last meeting’s </w:t>
      </w:r>
      <w:r w:rsidR="008A1A39">
        <w:rPr>
          <w:sz w:val="22"/>
          <w:szCs w:val="22"/>
        </w:rPr>
        <w:t>e-mail discussi</w:t>
      </w:r>
      <w:r w:rsidR="00A00C5C">
        <w:rPr>
          <w:sz w:val="22"/>
          <w:szCs w:val="22"/>
        </w:rPr>
        <w:t>on</w:t>
      </w:r>
      <w:r w:rsidR="008A1A39">
        <w:rPr>
          <w:sz w:val="22"/>
          <w:szCs w:val="22"/>
        </w:rPr>
        <w:t xml:space="preserve">. </w:t>
      </w:r>
    </w:p>
    <w:tbl>
      <w:tblPr>
        <w:tblStyle w:val="af0"/>
        <w:tblW w:w="0" w:type="auto"/>
        <w:tblLook w:val="04A0" w:firstRow="1" w:lastRow="0" w:firstColumn="1" w:lastColumn="0" w:noHBand="0" w:noVBand="1"/>
      </w:tblPr>
      <w:tblGrid>
        <w:gridCol w:w="9629"/>
      </w:tblGrid>
      <w:tr w:rsidR="00543A91" w:rsidRPr="008A1A39" w14:paraId="38C8EB3B" w14:textId="77777777" w:rsidTr="00543A91">
        <w:tc>
          <w:tcPr>
            <w:tcW w:w="9629" w:type="dxa"/>
          </w:tcPr>
          <w:p w14:paraId="13B454A3" w14:textId="1B2E4FEF" w:rsidR="0095648F" w:rsidRPr="00034670" w:rsidRDefault="0095648F" w:rsidP="0095648F">
            <w:r w:rsidRPr="00F87876">
              <w:rPr>
                <w:b/>
                <w:bCs/>
              </w:rPr>
              <w:t xml:space="preserve">Proposal 2.3-4rev1: </w:t>
            </w:r>
            <w:r w:rsidRPr="00F87876">
              <w:t>For broadcast reception, RRC_IDLE/RRC_INACTIVE UEs can only use the same bandwidth configuration for the CFR of GC-PDCCH/PDSCH carrying MCCH and the CFR of GC-PDCCH/PDSCH carrying MTCH.</w:t>
            </w:r>
          </w:p>
          <w:p w14:paraId="59695403" w14:textId="60AF8379" w:rsidR="00543A91" w:rsidRPr="0095648F" w:rsidRDefault="0095648F" w:rsidP="0095648F">
            <w:r w:rsidRPr="00DC2AF2">
              <w:rPr>
                <w:b/>
                <w:bCs/>
              </w:rPr>
              <w:lastRenderedPageBreak/>
              <w:t>Proposal 2.3-</w:t>
            </w:r>
            <w:r>
              <w:rPr>
                <w:b/>
                <w:bCs/>
              </w:rPr>
              <w:t>5rev1:</w:t>
            </w:r>
            <w:r w:rsidRPr="001B69E8">
              <w:t xml:space="preserve"> </w:t>
            </w:r>
            <w:r>
              <w:t xml:space="preserve">for </w:t>
            </w:r>
            <w:r w:rsidRPr="00034670">
              <w:t>broadcast reception</w:t>
            </w:r>
            <w:r>
              <w:t xml:space="preserve"> with</w:t>
            </w:r>
            <w:r w:rsidRPr="00034670">
              <w:t xml:space="preserve"> RRC_IDLE/RRC_INACTIVE UEs</w:t>
            </w:r>
            <w:r>
              <w:t>,</w:t>
            </w:r>
            <w:r w:rsidRPr="00034670">
              <w:t xml:space="preserve"> </w:t>
            </w:r>
            <w:r>
              <w:t xml:space="preserve">different PDSCH/PDCCH parameters can be configured in the CFR </w:t>
            </w:r>
            <w:r w:rsidRPr="00034670">
              <w:t>of GC-PDCCH/PDSCH carrying M</w:t>
            </w:r>
            <w:r>
              <w:t>C</w:t>
            </w:r>
            <w:r w:rsidRPr="00034670">
              <w:t>CH and the CFR of GC-PDCCH/PDSCH carrying MTC</w:t>
            </w:r>
            <w:r>
              <w:t>H.</w:t>
            </w:r>
          </w:p>
        </w:tc>
      </w:tr>
    </w:tbl>
    <w:p w14:paraId="422781A7" w14:textId="77777777" w:rsidR="00543A91" w:rsidRDefault="00543A91" w:rsidP="00C91DC3">
      <w:pPr>
        <w:spacing w:before="0" w:after="0"/>
        <w:jc w:val="both"/>
        <w:rPr>
          <w:sz w:val="22"/>
          <w:szCs w:val="22"/>
        </w:rPr>
      </w:pPr>
    </w:p>
    <w:p w14:paraId="39FD9C93" w14:textId="27CC0EBD" w:rsidR="00543A91" w:rsidRDefault="004E58A8" w:rsidP="00C91DC3">
      <w:pPr>
        <w:spacing w:before="0" w:after="0"/>
        <w:jc w:val="both"/>
        <w:rPr>
          <w:sz w:val="22"/>
          <w:szCs w:val="22"/>
        </w:rPr>
      </w:pPr>
      <w:r>
        <w:rPr>
          <w:sz w:val="22"/>
          <w:szCs w:val="22"/>
        </w:rPr>
        <w:t>However, some companies argued that different CFR should be configured for MCCH and MTCH due to different requirements for these two logical channels.</w:t>
      </w:r>
      <w:r w:rsidR="0015401F">
        <w:rPr>
          <w:sz w:val="22"/>
          <w:szCs w:val="22"/>
        </w:rPr>
        <w:t xml:space="preserve"> </w:t>
      </w:r>
      <w:r w:rsidR="00543A91">
        <w:rPr>
          <w:sz w:val="22"/>
          <w:szCs w:val="22"/>
        </w:rPr>
        <w:t>From our understandin</w:t>
      </w:r>
      <w:r w:rsidR="00132DF8">
        <w:rPr>
          <w:sz w:val="22"/>
          <w:szCs w:val="22"/>
        </w:rPr>
        <w:t xml:space="preserve">g, it will need two CFRs in RRC IDLE/INACTIVE states, </w:t>
      </w:r>
      <w:r w:rsidR="00543A91">
        <w:rPr>
          <w:sz w:val="22"/>
          <w:szCs w:val="22"/>
        </w:rPr>
        <w:t xml:space="preserve">if different CFR </w:t>
      </w:r>
      <w:r w:rsidR="00132DF8">
        <w:rPr>
          <w:sz w:val="22"/>
          <w:szCs w:val="22"/>
        </w:rPr>
        <w:t>are configured for</w:t>
      </w:r>
      <w:r w:rsidR="00543A91">
        <w:rPr>
          <w:sz w:val="22"/>
          <w:szCs w:val="22"/>
        </w:rPr>
        <w:t xml:space="preserve"> MCCH and MTCH</w:t>
      </w:r>
      <w:r w:rsidR="00132DF8">
        <w:rPr>
          <w:sz w:val="22"/>
          <w:szCs w:val="22"/>
        </w:rPr>
        <w:t xml:space="preserve"> and UE needs to monitor the two CFRs simultaneously</w:t>
      </w:r>
      <w:r w:rsidR="00543A91">
        <w:rPr>
          <w:sz w:val="22"/>
          <w:szCs w:val="22"/>
        </w:rPr>
        <w:t xml:space="preserve">, which </w:t>
      </w:r>
      <w:r w:rsidR="00C91E28">
        <w:rPr>
          <w:sz w:val="22"/>
          <w:szCs w:val="22"/>
        </w:rPr>
        <w:t xml:space="preserve">will make the UE processing more complexity and </w:t>
      </w:r>
      <w:r w:rsidR="00543A91">
        <w:rPr>
          <w:sz w:val="22"/>
          <w:szCs w:val="22"/>
        </w:rPr>
        <w:t>is not desirable</w:t>
      </w:r>
      <w:r w:rsidR="00C91E28">
        <w:rPr>
          <w:sz w:val="22"/>
          <w:szCs w:val="22"/>
        </w:rPr>
        <w:t>. Therefore, unified CFR is preferred for MCCH and MTCH reception</w:t>
      </w:r>
      <w:r w:rsidR="00FA07BF">
        <w:rPr>
          <w:sz w:val="22"/>
          <w:szCs w:val="22"/>
        </w:rPr>
        <w:t>.</w:t>
      </w:r>
      <w:r w:rsidR="00476A85">
        <w:rPr>
          <w:sz w:val="22"/>
          <w:szCs w:val="22"/>
        </w:rPr>
        <w:t xml:space="preserve"> </w:t>
      </w:r>
    </w:p>
    <w:p w14:paraId="73DC5972" w14:textId="1AF924D8" w:rsidR="00543A91" w:rsidRPr="00EA2689" w:rsidRDefault="00B86CBD" w:rsidP="00C21CDA">
      <w:pPr>
        <w:pStyle w:val="aa"/>
        <w:jc w:val="both"/>
        <w:rPr>
          <w:rFonts w:ascii="Times New Roman" w:hAnsi="Times New Roman"/>
          <w:i/>
          <w:sz w:val="22"/>
          <w:szCs w:val="22"/>
        </w:rPr>
      </w:pPr>
      <w:bookmarkStart w:id="10" w:name="_Ref78715794"/>
      <w:r w:rsidRPr="00EA2689">
        <w:rPr>
          <w:rFonts w:ascii="Times New Roman" w:hAnsi="Times New Roman"/>
          <w:i/>
          <w:sz w:val="22"/>
          <w:szCs w:val="22"/>
        </w:rPr>
        <w:t xml:space="preserve">Proposal </w:t>
      </w:r>
      <w:r w:rsidRPr="00EA2689">
        <w:rPr>
          <w:rFonts w:ascii="Times New Roman" w:hAnsi="Times New Roman"/>
          <w:i/>
          <w:sz w:val="22"/>
          <w:szCs w:val="22"/>
        </w:rPr>
        <w:fldChar w:fldCharType="begin"/>
      </w:r>
      <w:r w:rsidRPr="00EA2689">
        <w:rPr>
          <w:rFonts w:ascii="Times New Roman" w:hAnsi="Times New Roman"/>
          <w:i/>
          <w:sz w:val="22"/>
          <w:szCs w:val="22"/>
        </w:rPr>
        <w:instrText xml:space="preserve"> SEQ Proposal \* ARABIC </w:instrText>
      </w:r>
      <w:r w:rsidRPr="00EA2689">
        <w:rPr>
          <w:rFonts w:ascii="Times New Roman" w:hAnsi="Times New Roman"/>
          <w:i/>
          <w:sz w:val="22"/>
          <w:szCs w:val="22"/>
        </w:rPr>
        <w:fldChar w:fldCharType="separate"/>
      </w:r>
      <w:r w:rsidR="002739DE">
        <w:rPr>
          <w:rFonts w:ascii="Times New Roman" w:hAnsi="Times New Roman"/>
          <w:i/>
          <w:noProof/>
          <w:sz w:val="22"/>
          <w:szCs w:val="22"/>
        </w:rPr>
        <w:t>1</w:t>
      </w:r>
      <w:r w:rsidRPr="00EA2689">
        <w:rPr>
          <w:rFonts w:ascii="Times New Roman" w:hAnsi="Times New Roman"/>
          <w:i/>
          <w:sz w:val="22"/>
          <w:szCs w:val="22"/>
        </w:rPr>
        <w:fldChar w:fldCharType="end"/>
      </w:r>
      <w:r w:rsidRPr="00EA2689">
        <w:rPr>
          <w:rFonts w:ascii="Times New Roman" w:hAnsi="Times New Roman"/>
          <w:i/>
          <w:sz w:val="22"/>
          <w:szCs w:val="22"/>
        </w:rPr>
        <w:t xml:space="preserve">: </w:t>
      </w:r>
      <w:r w:rsidR="00BD4D1C" w:rsidRPr="00EA2689">
        <w:rPr>
          <w:rFonts w:ascii="Times New Roman" w:hAnsi="Times New Roman" w:hint="eastAsia"/>
          <w:i/>
          <w:sz w:val="22"/>
          <w:szCs w:val="22"/>
          <w:lang w:eastAsia="zh-CN"/>
        </w:rPr>
        <w:t>The</w:t>
      </w:r>
      <w:r w:rsidR="00BD4D1C" w:rsidRPr="00EA2689">
        <w:rPr>
          <w:rFonts w:ascii="Times New Roman" w:hAnsi="Times New Roman"/>
          <w:i/>
          <w:sz w:val="22"/>
          <w:szCs w:val="22"/>
          <w:lang w:eastAsia="zh-CN"/>
        </w:rPr>
        <w:t xml:space="preserve"> </w:t>
      </w:r>
      <w:r w:rsidR="00BD4D1C" w:rsidRPr="00EA2689">
        <w:rPr>
          <w:rFonts w:ascii="Times New Roman" w:hAnsi="Times New Roman"/>
          <w:i/>
          <w:sz w:val="22"/>
          <w:szCs w:val="22"/>
        </w:rPr>
        <w:t>u</w:t>
      </w:r>
      <w:r w:rsidRPr="00EA2689">
        <w:rPr>
          <w:rFonts w:ascii="Times New Roman" w:hAnsi="Times New Roman"/>
          <w:i/>
          <w:sz w:val="22"/>
          <w:szCs w:val="22"/>
        </w:rPr>
        <w:t xml:space="preserve">nified CFR is defined/configured for </w:t>
      </w:r>
      <w:r w:rsidRPr="00EA2689">
        <w:rPr>
          <w:rFonts w:ascii="Times New Roman" w:hAnsi="Times New Roman"/>
          <w:i/>
          <w:color w:val="000000" w:themeColor="text1"/>
          <w:sz w:val="22"/>
          <w:szCs w:val="22"/>
          <w:lang w:eastAsia="x-none"/>
        </w:rPr>
        <w:t>GC-PDCCH/PDSCH carrying MCCH and GC-PDCCH/PDSCH carrying MTCH</w:t>
      </w:r>
      <w:r w:rsidRPr="00EA2689">
        <w:rPr>
          <w:rFonts w:ascii="Times New Roman" w:hAnsi="Times New Roman"/>
          <w:i/>
          <w:sz w:val="22"/>
          <w:szCs w:val="22"/>
        </w:rPr>
        <w:t>.</w:t>
      </w:r>
      <w:bookmarkEnd w:id="10"/>
    </w:p>
    <w:p w14:paraId="5E1BC705" w14:textId="3DA81F96" w:rsidR="00476A85" w:rsidRDefault="00476A85" w:rsidP="00476A85">
      <w:pPr>
        <w:spacing w:before="0" w:after="0"/>
        <w:jc w:val="both"/>
        <w:rPr>
          <w:sz w:val="22"/>
          <w:szCs w:val="22"/>
        </w:rPr>
      </w:pPr>
      <w:r>
        <w:rPr>
          <w:sz w:val="22"/>
          <w:szCs w:val="22"/>
        </w:rPr>
        <w:t>If one CFR is used for MCCH and MTCH, how to configure the CFR for MCCH and MTCH needs to be further discussed.</w:t>
      </w:r>
      <w:r w:rsidR="00BA446F">
        <w:rPr>
          <w:sz w:val="22"/>
          <w:szCs w:val="22"/>
        </w:rPr>
        <w:t xml:space="preserve"> From our perspective, RAN2 has defined a new MBS</w:t>
      </w:r>
      <w:r w:rsidR="0028576E">
        <w:rPr>
          <w:sz w:val="22"/>
          <w:szCs w:val="22"/>
        </w:rPr>
        <w:t xml:space="preserve"> specific</w:t>
      </w:r>
      <w:r w:rsidR="00BA446F">
        <w:rPr>
          <w:sz w:val="22"/>
          <w:szCs w:val="22"/>
        </w:rPr>
        <w:t xml:space="preserve"> SIB (e.g., SBIx)</w:t>
      </w:r>
      <w:r w:rsidR="0028576E">
        <w:rPr>
          <w:sz w:val="22"/>
          <w:szCs w:val="22"/>
        </w:rPr>
        <w:t xml:space="preserve"> for </w:t>
      </w:r>
      <w:r w:rsidR="00772914">
        <w:rPr>
          <w:sz w:val="22"/>
          <w:szCs w:val="22"/>
        </w:rPr>
        <w:t>broadcast services</w:t>
      </w:r>
      <w:r w:rsidR="0028576E">
        <w:rPr>
          <w:sz w:val="22"/>
          <w:szCs w:val="22"/>
        </w:rPr>
        <w:t xml:space="preserve"> configuration</w:t>
      </w:r>
      <w:r w:rsidR="00C714D4">
        <w:rPr>
          <w:sz w:val="22"/>
          <w:szCs w:val="22"/>
        </w:rPr>
        <w:t>. Therefore, the unified CFR information for MCCH and MTCH can be configured via MBS specific SIB (e.g., SIBx).</w:t>
      </w:r>
    </w:p>
    <w:p w14:paraId="5D3955D6" w14:textId="3BCF9F77" w:rsidR="00C714D4" w:rsidRPr="00C714D4" w:rsidRDefault="00C714D4" w:rsidP="00C714D4">
      <w:pPr>
        <w:pStyle w:val="aa"/>
        <w:jc w:val="both"/>
        <w:rPr>
          <w:rFonts w:ascii="Times New Roman" w:hAnsi="Times New Roman"/>
          <w:i/>
          <w:sz w:val="22"/>
          <w:szCs w:val="22"/>
        </w:rPr>
      </w:pPr>
      <w:bookmarkStart w:id="11" w:name="_Ref83833468"/>
      <w:r w:rsidRPr="00BD4D1C">
        <w:rPr>
          <w:rFonts w:ascii="Times New Roman" w:hAnsi="Times New Roman"/>
          <w:i/>
          <w:sz w:val="22"/>
          <w:szCs w:val="22"/>
        </w:rPr>
        <w:t xml:space="preserve">Proposal </w:t>
      </w:r>
      <w:r w:rsidRPr="00BD4D1C">
        <w:rPr>
          <w:rFonts w:ascii="Times New Roman" w:hAnsi="Times New Roman"/>
          <w:i/>
          <w:sz w:val="22"/>
          <w:szCs w:val="22"/>
        </w:rPr>
        <w:fldChar w:fldCharType="begin"/>
      </w:r>
      <w:r w:rsidRPr="00BD4D1C">
        <w:rPr>
          <w:rFonts w:ascii="Times New Roman" w:hAnsi="Times New Roman"/>
          <w:i/>
          <w:sz w:val="22"/>
          <w:szCs w:val="22"/>
        </w:rPr>
        <w:instrText xml:space="preserve"> SEQ Proposal \* ARABIC </w:instrText>
      </w:r>
      <w:r w:rsidRPr="00BD4D1C">
        <w:rPr>
          <w:rFonts w:ascii="Times New Roman" w:hAnsi="Times New Roman"/>
          <w:i/>
          <w:sz w:val="22"/>
          <w:szCs w:val="22"/>
        </w:rPr>
        <w:fldChar w:fldCharType="separate"/>
      </w:r>
      <w:r w:rsidR="002739DE">
        <w:rPr>
          <w:rFonts w:ascii="Times New Roman" w:hAnsi="Times New Roman"/>
          <w:i/>
          <w:noProof/>
          <w:sz w:val="22"/>
          <w:szCs w:val="22"/>
        </w:rPr>
        <w:t>2</w:t>
      </w:r>
      <w:r w:rsidRPr="00BD4D1C">
        <w:rPr>
          <w:rFonts w:ascii="Times New Roman" w:hAnsi="Times New Roman"/>
          <w:i/>
          <w:sz w:val="22"/>
          <w:szCs w:val="22"/>
        </w:rPr>
        <w:fldChar w:fldCharType="end"/>
      </w:r>
      <w:r w:rsidRPr="00BD4D1C">
        <w:rPr>
          <w:rFonts w:ascii="Times New Roman" w:hAnsi="Times New Roman"/>
          <w:i/>
          <w:sz w:val="22"/>
          <w:szCs w:val="22"/>
        </w:rPr>
        <w:t xml:space="preserve">: </w:t>
      </w:r>
      <w:r w:rsidRPr="00BD4D1C">
        <w:rPr>
          <w:rFonts w:ascii="Times New Roman" w:hAnsi="Times New Roman" w:hint="eastAsia"/>
          <w:i/>
          <w:sz w:val="22"/>
          <w:szCs w:val="22"/>
          <w:lang w:eastAsia="zh-CN"/>
        </w:rPr>
        <w:t>Th</w:t>
      </w:r>
      <w:r>
        <w:rPr>
          <w:rFonts w:ascii="Times New Roman" w:hAnsi="Times New Roman" w:hint="eastAsia"/>
          <w:i/>
          <w:sz w:val="22"/>
          <w:szCs w:val="22"/>
          <w:lang w:eastAsia="zh-CN"/>
        </w:rPr>
        <w:t xml:space="preserve">e CFR for MCCH and MTCH </w:t>
      </w:r>
      <w:r w:rsidR="002739DE">
        <w:rPr>
          <w:rFonts w:ascii="Times New Roman" w:hAnsi="Times New Roman" w:hint="eastAsia"/>
          <w:i/>
          <w:sz w:val="22"/>
          <w:szCs w:val="22"/>
          <w:lang w:eastAsia="zh-CN"/>
        </w:rPr>
        <w:t>is</w:t>
      </w:r>
      <w:r w:rsidR="002739DE">
        <w:rPr>
          <w:rFonts w:ascii="Times New Roman" w:hAnsi="Times New Roman"/>
          <w:i/>
          <w:sz w:val="22"/>
          <w:szCs w:val="22"/>
          <w:lang w:eastAsia="zh-CN"/>
        </w:rPr>
        <w:t xml:space="preserve"> </w:t>
      </w:r>
      <w:r>
        <w:rPr>
          <w:rFonts w:ascii="Times New Roman" w:hAnsi="Times New Roman"/>
          <w:i/>
          <w:sz w:val="22"/>
          <w:szCs w:val="22"/>
          <w:lang w:eastAsia="zh-CN"/>
        </w:rPr>
        <w:t>configured via MBS specific SIB (e.g., SIB-x)</w:t>
      </w:r>
      <w:r w:rsidRPr="00BD4D1C">
        <w:rPr>
          <w:rFonts w:ascii="Times New Roman" w:hAnsi="Times New Roman"/>
          <w:i/>
          <w:sz w:val="22"/>
          <w:szCs w:val="22"/>
        </w:rPr>
        <w:t>.</w:t>
      </w:r>
      <w:bookmarkEnd w:id="11"/>
    </w:p>
    <w:p w14:paraId="73A866E7" w14:textId="32189323" w:rsidR="00066810" w:rsidRPr="00E06BBF"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Common frequency resource (CFR)</w:t>
      </w:r>
      <w:r w:rsidR="00E2367D">
        <w:rPr>
          <w:rFonts w:ascii="Times New Roman" w:eastAsiaTheme="minorEastAsia" w:hAnsi="Times New Roman"/>
          <w:b/>
          <w:i/>
          <w:sz w:val="22"/>
          <w:szCs w:val="22"/>
          <w:lang w:eastAsia="zh-CN"/>
        </w:rPr>
        <w:t xml:space="preserve"> for broadcast MCCH and MTCH</w:t>
      </w:r>
    </w:p>
    <w:bookmarkEnd w:id="8"/>
    <w:p w14:paraId="77626C41" w14:textId="44D2D363" w:rsidR="00A24569" w:rsidRDefault="00F700A0" w:rsidP="00F700A0">
      <w:pPr>
        <w:spacing w:after="120"/>
        <w:jc w:val="both"/>
        <w:rPr>
          <w:sz w:val="22"/>
          <w:szCs w:val="22"/>
        </w:rPr>
      </w:pPr>
      <w:r>
        <w:rPr>
          <w:sz w:val="22"/>
          <w:szCs w:val="22"/>
        </w:rPr>
        <w:t>Actually, r</w:t>
      </w:r>
      <w:r w:rsidR="00A24569">
        <w:rPr>
          <w:sz w:val="22"/>
          <w:szCs w:val="22"/>
        </w:rPr>
        <w:t xml:space="preserve">egarding the CFR configuration, </w:t>
      </w:r>
      <w:r w:rsidR="009C7B00">
        <w:rPr>
          <w:rFonts w:hint="eastAsia"/>
          <w:sz w:val="22"/>
          <w:szCs w:val="22"/>
          <w:lang w:eastAsia="zh-CN"/>
        </w:rPr>
        <w:t>th</w:t>
      </w:r>
      <w:r w:rsidR="009C7B00">
        <w:rPr>
          <w:sz w:val="22"/>
          <w:szCs w:val="22"/>
          <w:lang w:eastAsia="zh-CN"/>
        </w:rPr>
        <w:t xml:space="preserve">e following conclusion </w:t>
      </w:r>
      <w:r w:rsidR="005E0CB7">
        <w:rPr>
          <w:sz w:val="22"/>
          <w:szCs w:val="22"/>
          <w:lang w:eastAsia="zh-CN"/>
        </w:rPr>
        <w:t>was</w:t>
      </w:r>
      <w:r w:rsidR="009C7B00">
        <w:rPr>
          <w:sz w:val="22"/>
          <w:szCs w:val="22"/>
          <w:lang w:eastAsia="zh-CN"/>
        </w:rPr>
        <w:t xml:space="preserve"> endorsed in RAN#93-e meeting</w:t>
      </w:r>
      <w:r w:rsidR="00193F21">
        <w:rPr>
          <w:sz w:val="22"/>
          <w:szCs w:val="22"/>
        </w:rPr>
        <w:t xml:space="preserve"> </w:t>
      </w:r>
      <w:r w:rsidR="00193F21">
        <w:rPr>
          <w:sz w:val="22"/>
          <w:szCs w:val="22"/>
        </w:rPr>
        <w:fldChar w:fldCharType="begin"/>
      </w:r>
      <w:r w:rsidR="00193F21">
        <w:rPr>
          <w:sz w:val="22"/>
          <w:szCs w:val="22"/>
        </w:rPr>
        <w:instrText xml:space="preserve"> REF _Ref78636270 \r \h </w:instrText>
      </w:r>
      <w:r w:rsidR="00193F21">
        <w:rPr>
          <w:sz w:val="22"/>
          <w:szCs w:val="22"/>
        </w:rPr>
      </w:r>
      <w:r w:rsidR="00193F21">
        <w:rPr>
          <w:sz w:val="22"/>
          <w:szCs w:val="22"/>
        </w:rPr>
        <w:fldChar w:fldCharType="separate"/>
      </w:r>
      <w:r w:rsidR="002739DE">
        <w:rPr>
          <w:sz w:val="22"/>
          <w:szCs w:val="22"/>
        </w:rPr>
        <w:t>[6]</w:t>
      </w:r>
      <w:r w:rsidR="00193F21">
        <w:rPr>
          <w:sz w:val="22"/>
          <w:szCs w:val="22"/>
        </w:rPr>
        <w:fldChar w:fldCharType="end"/>
      </w:r>
      <w:r w:rsidR="00A24569">
        <w:rPr>
          <w:sz w:val="22"/>
          <w:szCs w:val="22"/>
        </w:rPr>
        <w:t>.</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2F765D3B" w14:textId="77777777" w:rsidR="009F7DAD" w:rsidRPr="009F7DAD" w:rsidRDefault="009F7DAD" w:rsidP="009F7DAD">
            <w:pPr>
              <w:widowControl w:val="0"/>
              <w:tabs>
                <w:tab w:val="left" w:pos="1190"/>
              </w:tabs>
              <w:spacing w:before="0" w:after="0"/>
              <w:rPr>
                <w:color w:val="000000"/>
                <w:sz w:val="22"/>
                <w:szCs w:val="22"/>
              </w:rPr>
            </w:pPr>
            <w:r w:rsidRPr="009F7DAD">
              <w:rPr>
                <w:color w:val="000000"/>
                <w:sz w:val="22"/>
                <w:szCs w:val="22"/>
              </w:rPr>
              <w:t>For a configured/defined CFR for GC-PDCCH/PDSCH carrying MCCH and MTCH for broadcast reception with UEs in RRC IDLE/INACTIVE state:</w:t>
            </w:r>
          </w:p>
          <w:p w14:paraId="5B4519A9" w14:textId="030308B5" w:rsidR="009F7DAD" w:rsidRPr="009F7DAD" w:rsidRDefault="009F7DAD" w:rsidP="00E306E4">
            <w:pPr>
              <w:pStyle w:val="af7"/>
              <w:widowControl w:val="0"/>
              <w:numPr>
                <w:ilvl w:val="0"/>
                <w:numId w:val="11"/>
              </w:numPr>
              <w:tabs>
                <w:tab w:val="left" w:pos="1190"/>
              </w:tabs>
              <w:spacing w:before="0"/>
              <w:ind w:leftChars="0"/>
              <w:rPr>
                <w:color w:val="000000"/>
                <w:sz w:val="22"/>
                <w:szCs w:val="22"/>
              </w:rPr>
            </w:pPr>
            <w:r w:rsidRPr="009F7DAD">
              <w:rPr>
                <w:color w:val="000000"/>
                <w:sz w:val="22"/>
                <w:szCs w:val="22"/>
              </w:rPr>
              <w:t>Support Case-C</w:t>
            </w:r>
          </w:p>
          <w:p w14:paraId="3C6D1490" w14:textId="64F42EDB" w:rsidR="009F7DAD" w:rsidRPr="009F7DAD" w:rsidRDefault="009F7DAD" w:rsidP="00E306E4">
            <w:pPr>
              <w:pStyle w:val="af7"/>
              <w:widowControl w:val="0"/>
              <w:numPr>
                <w:ilvl w:val="0"/>
                <w:numId w:val="11"/>
              </w:numPr>
              <w:tabs>
                <w:tab w:val="left" w:pos="1190"/>
              </w:tabs>
              <w:spacing w:before="0"/>
              <w:ind w:leftChars="0"/>
              <w:rPr>
                <w:color w:val="000000"/>
                <w:sz w:val="22"/>
                <w:szCs w:val="22"/>
              </w:rPr>
            </w:pPr>
            <w:r w:rsidRPr="009F7DAD">
              <w:rPr>
                <w:color w:val="000000"/>
                <w:sz w:val="22"/>
                <w:szCs w:val="22"/>
              </w:rPr>
              <w:t>Support at least one of Case D and Case E. Down-selection to be made at RAN1#106b-e</w:t>
            </w:r>
          </w:p>
          <w:p w14:paraId="515B4755" w14:textId="3B30C637" w:rsidR="00A24569" w:rsidRPr="009F7DAD" w:rsidRDefault="009F7DAD" w:rsidP="00E306E4">
            <w:pPr>
              <w:pStyle w:val="af7"/>
              <w:numPr>
                <w:ilvl w:val="0"/>
                <w:numId w:val="11"/>
              </w:numPr>
              <w:spacing w:before="0"/>
              <w:ind w:leftChars="0"/>
              <w:textAlignment w:val="center"/>
              <w:rPr>
                <w:rFonts w:ascii="Calibri" w:eastAsia="Times New Roman" w:hAnsi="Calibri" w:cs="Calibri"/>
                <w:color w:val="000000"/>
                <w:sz w:val="21"/>
                <w:szCs w:val="21"/>
                <w:lang w:eastAsia="zh-CN"/>
              </w:rPr>
            </w:pPr>
            <w:r w:rsidRPr="009F7DAD">
              <w:rPr>
                <w:color w:val="000000"/>
                <w:sz w:val="22"/>
                <w:szCs w:val="22"/>
              </w:rPr>
              <w:t>Note: Case C, D and E are defined in previous agreements.</w:t>
            </w:r>
          </w:p>
        </w:tc>
      </w:tr>
    </w:tbl>
    <w:p w14:paraId="700ED35D" w14:textId="77777777" w:rsidR="00C57C89" w:rsidRDefault="0058199E" w:rsidP="00F700A0">
      <w:pPr>
        <w:spacing w:after="120"/>
        <w:jc w:val="both"/>
        <w:rPr>
          <w:rFonts w:eastAsia="Times New Roman"/>
          <w:color w:val="000000"/>
          <w:sz w:val="22"/>
          <w:szCs w:val="22"/>
          <w:lang w:eastAsia="zh-CN"/>
        </w:rPr>
      </w:pPr>
      <w:r>
        <w:rPr>
          <w:rFonts w:eastAsia="Times New Roman"/>
          <w:color w:val="000000"/>
          <w:sz w:val="22"/>
          <w:szCs w:val="22"/>
          <w:lang w:eastAsia="zh-CN"/>
        </w:rPr>
        <w:t>Regarding the CFR for MCCH and MTCH</w:t>
      </w:r>
      <w:r w:rsidR="00FA3078">
        <w:rPr>
          <w:rFonts w:eastAsia="Times New Roman"/>
          <w:color w:val="000000"/>
          <w:sz w:val="22"/>
          <w:szCs w:val="22"/>
          <w:lang w:eastAsia="zh-CN"/>
        </w:rPr>
        <w:t xml:space="preserve"> reception</w:t>
      </w:r>
      <w:r>
        <w:rPr>
          <w:rFonts w:eastAsia="Times New Roman"/>
          <w:color w:val="000000"/>
          <w:sz w:val="22"/>
          <w:szCs w:val="22"/>
          <w:lang w:eastAsia="zh-CN"/>
        </w:rPr>
        <w:t xml:space="preserve">, we support unified CFR for MCCH and MTCH reception as discussed above. </w:t>
      </w:r>
      <w:r w:rsidR="00E80769">
        <w:rPr>
          <w:rFonts w:eastAsia="Times New Roman"/>
          <w:color w:val="000000"/>
          <w:sz w:val="22"/>
          <w:szCs w:val="22"/>
          <w:lang w:eastAsia="zh-CN"/>
        </w:rPr>
        <w:t>Therefore</w:t>
      </w:r>
      <w:r>
        <w:rPr>
          <w:rFonts w:eastAsia="Times New Roman"/>
          <w:color w:val="000000"/>
          <w:sz w:val="22"/>
          <w:szCs w:val="22"/>
          <w:lang w:eastAsia="zh-CN"/>
        </w:rPr>
        <w:t>, in the following discussion, we will not differentiate the CFR for MCCH or MTCH.</w:t>
      </w:r>
      <w:r w:rsidR="00E57400">
        <w:rPr>
          <w:rFonts w:eastAsia="Times New Roman"/>
          <w:color w:val="000000"/>
          <w:sz w:val="22"/>
          <w:szCs w:val="22"/>
          <w:lang w:eastAsia="zh-CN"/>
        </w:rPr>
        <w:t xml:space="preserve"> </w:t>
      </w:r>
    </w:p>
    <w:p w14:paraId="3E6D3B47" w14:textId="7D0DFC6C" w:rsidR="00580C79" w:rsidRDefault="00E57400" w:rsidP="00F700A0">
      <w:pPr>
        <w:spacing w:after="120"/>
        <w:jc w:val="both"/>
        <w:rPr>
          <w:rFonts w:eastAsia="Times New Roman"/>
          <w:color w:val="000000"/>
          <w:sz w:val="22"/>
          <w:szCs w:val="22"/>
          <w:lang w:eastAsia="zh-CN"/>
        </w:rPr>
      </w:pPr>
      <w:r>
        <w:rPr>
          <w:rFonts w:eastAsia="Times New Roman"/>
          <w:color w:val="000000"/>
          <w:sz w:val="22"/>
          <w:szCs w:val="22"/>
          <w:lang w:eastAsia="zh-CN"/>
        </w:rPr>
        <w:t xml:space="preserve">Considering the impact to legacy UE, it should be ensured that the SIB-1 configured initial BWP keep the same behaviour for legacy mechanism, e.g., </w:t>
      </w:r>
      <w:r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Pr>
          <w:rFonts w:eastAsia="Times New Roman"/>
          <w:color w:val="000000"/>
          <w:sz w:val="22"/>
          <w:szCs w:val="22"/>
          <w:lang w:eastAsia="zh-CN"/>
        </w:rPr>
        <w:t xml:space="preserve">. </w:t>
      </w:r>
      <w:r w:rsidR="006E596C">
        <w:rPr>
          <w:rFonts w:eastAsia="Times New Roman"/>
          <w:color w:val="000000"/>
          <w:sz w:val="22"/>
          <w:szCs w:val="22"/>
          <w:lang w:eastAsia="zh-CN"/>
        </w:rPr>
        <w:t xml:space="preserve">Besides, the </w:t>
      </w:r>
      <w:r w:rsidR="008C5453">
        <w:rPr>
          <w:rFonts w:eastAsia="Times New Roman"/>
          <w:color w:val="000000"/>
          <w:sz w:val="22"/>
          <w:szCs w:val="22"/>
          <w:lang w:eastAsia="zh-CN"/>
        </w:rPr>
        <w:t xml:space="preserve">initial BWP bandwidth will </w:t>
      </w:r>
      <w:r w:rsidR="00BC0D4B">
        <w:rPr>
          <w:rFonts w:eastAsia="Times New Roman"/>
          <w:color w:val="000000"/>
          <w:sz w:val="22"/>
          <w:szCs w:val="22"/>
          <w:lang w:eastAsia="zh-CN"/>
        </w:rPr>
        <w:t>affect</w:t>
      </w:r>
      <w:r w:rsidR="008C5453">
        <w:rPr>
          <w:rFonts w:eastAsia="Times New Roman"/>
          <w:color w:val="000000"/>
          <w:sz w:val="22"/>
          <w:szCs w:val="22"/>
          <w:lang w:eastAsia="zh-CN"/>
        </w:rPr>
        <w:t xml:space="preserve"> the </w:t>
      </w:r>
      <w:r w:rsidR="001716A1">
        <w:rPr>
          <w:rFonts w:eastAsia="Times New Roman"/>
          <w:color w:val="000000"/>
          <w:sz w:val="22"/>
          <w:szCs w:val="22"/>
          <w:lang w:eastAsia="zh-CN"/>
        </w:rPr>
        <w:t xml:space="preserve">UE capability for </w:t>
      </w:r>
      <w:r w:rsidR="00D5370A">
        <w:rPr>
          <w:rFonts w:eastAsia="Times New Roman"/>
          <w:color w:val="000000"/>
          <w:sz w:val="22"/>
          <w:szCs w:val="22"/>
          <w:lang w:eastAsia="zh-CN"/>
        </w:rPr>
        <w:t xml:space="preserve">supporting channel bandwidth as </w:t>
      </w:r>
      <w:r w:rsidR="008B482E">
        <w:rPr>
          <w:rFonts w:eastAsia="Times New Roman"/>
          <w:color w:val="000000"/>
          <w:sz w:val="22"/>
          <w:szCs w:val="22"/>
          <w:lang w:eastAsia="zh-CN"/>
        </w:rPr>
        <w:t>agreed</w:t>
      </w:r>
      <w:r w:rsidR="00D5370A">
        <w:rPr>
          <w:rFonts w:eastAsia="Times New Roman"/>
          <w:color w:val="000000"/>
          <w:sz w:val="22"/>
          <w:szCs w:val="22"/>
          <w:lang w:eastAsia="zh-CN"/>
        </w:rPr>
        <w:t xml:space="preserve"> in </w:t>
      </w:r>
      <w:r w:rsidR="00B2722A">
        <w:rPr>
          <w:rFonts w:eastAsia="Times New Roman"/>
          <w:color w:val="000000"/>
          <w:sz w:val="22"/>
          <w:szCs w:val="22"/>
          <w:lang w:eastAsia="zh-CN"/>
        </w:rPr>
        <w:fldChar w:fldCharType="begin"/>
      </w:r>
      <w:r w:rsidR="00B2722A">
        <w:rPr>
          <w:rFonts w:eastAsia="Times New Roman"/>
          <w:color w:val="000000"/>
          <w:sz w:val="22"/>
          <w:szCs w:val="22"/>
          <w:lang w:eastAsia="zh-CN"/>
        </w:rPr>
        <w:instrText xml:space="preserve"> REF _Ref83828975 \r \h </w:instrText>
      </w:r>
      <w:r w:rsidR="00B2722A">
        <w:rPr>
          <w:rFonts w:eastAsia="Times New Roman"/>
          <w:color w:val="000000"/>
          <w:sz w:val="22"/>
          <w:szCs w:val="22"/>
          <w:lang w:eastAsia="zh-CN"/>
        </w:rPr>
      </w:r>
      <w:r w:rsidR="00B2722A">
        <w:rPr>
          <w:rFonts w:eastAsia="Times New Roman"/>
          <w:color w:val="000000"/>
          <w:sz w:val="22"/>
          <w:szCs w:val="22"/>
          <w:lang w:eastAsia="zh-CN"/>
        </w:rPr>
        <w:fldChar w:fldCharType="separate"/>
      </w:r>
      <w:r w:rsidR="002739DE">
        <w:rPr>
          <w:rFonts w:eastAsia="Times New Roman"/>
          <w:color w:val="000000"/>
          <w:sz w:val="22"/>
          <w:szCs w:val="22"/>
          <w:lang w:eastAsia="zh-CN"/>
        </w:rPr>
        <w:t>[7]</w:t>
      </w:r>
      <w:r w:rsidR="00B2722A">
        <w:rPr>
          <w:rFonts w:eastAsia="Times New Roman"/>
          <w:color w:val="000000"/>
          <w:sz w:val="22"/>
          <w:szCs w:val="22"/>
          <w:lang w:eastAsia="zh-CN"/>
        </w:rPr>
        <w:fldChar w:fldCharType="end"/>
      </w:r>
      <w:r w:rsidR="00273AD1">
        <w:rPr>
          <w:rFonts w:eastAsia="Times New Roman"/>
          <w:color w:val="000000"/>
          <w:sz w:val="22"/>
          <w:szCs w:val="22"/>
          <w:lang w:eastAsia="zh-CN"/>
        </w:rPr>
        <w:t xml:space="preserve"> and the detailed information is copied as following:</w:t>
      </w:r>
      <w:r w:rsidR="00226DC3">
        <w:rPr>
          <w:rFonts w:eastAsia="Times New Roman"/>
          <w:color w:val="000000"/>
          <w:sz w:val="22"/>
          <w:szCs w:val="22"/>
          <w:lang w:eastAsia="zh-CN"/>
        </w:rPr>
        <w:t xml:space="preserve"> </w:t>
      </w:r>
    </w:p>
    <w:tbl>
      <w:tblPr>
        <w:tblStyle w:val="af0"/>
        <w:tblW w:w="0" w:type="auto"/>
        <w:tblLook w:val="04A0" w:firstRow="1" w:lastRow="0" w:firstColumn="1" w:lastColumn="0" w:noHBand="0" w:noVBand="1"/>
      </w:tblPr>
      <w:tblGrid>
        <w:gridCol w:w="9629"/>
      </w:tblGrid>
      <w:tr w:rsidR="00273AD1" w14:paraId="7432CC6E" w14:textId="77777777" w:rsidTr="00273AD1">
        <w:tc>
          <w:tcPr>
            <w:tcW w:w="9629" w:type="dxa"/>
          </w:tcPr>
          <w:p w14:paraId="6B818F1E" w14:textId="77777777" w:rsidR="00273AD1" w:rsidRPr="00273AD1" w:rsidRDefault="00273AD1" w:rsidP="00273AD1">
            <w:pPr>
              <w:rPr>
                <w:sz w:val="22"/>
                <w:szCs w:val="22"/>
                <w:lang w:eastAsia="zh-CN"/>
              </w:rPr>
            </w:pPr>
            <w:r w:rsidRPr="00273AD1">
              <w:rPr>
                <w:sz w:val="22"/>
                <w:szCs w:val="22"/>
              </w:rPr>
              <w:t>The NW has the possibility to configure a UE specific channel bandwidth as well as UE specific BWPs. But to be able to do that, the UE must at least support a channel bandwdith which is ...</w:t>
            </w:r>
          </w:p>
          <w:p w14:paraId="645C5541" w14:textId="77777777" w:rsidR="00273AD1" w:rsidRPr="00273AD1" w:rsidRDefault="00273AD1" w:rsidP="00E306E4">
            <w:pPr>
              <w:pStyle w:val="af7"/>
              <w:widowControl w:val="0"/>
              <w:numPr>
                <w:ilvl w:val="0"/>
                <w:numId w:val="12"/>
              </w:numPr>
              <w:spacing w:before="0"/>
              <w:ind w:leftChars="0"/>
              <w:jc w:val="both"/>
              <w:rPr>
                <w:rFonts w:ascii="Times New Roman" w:hAnsi="Times New Roman"/>
                <w:sz w:val="22"/>
                <w:szCs w:val="22"/>
              </w:rPr>
            </w:pPr>
            <w:r w:rsidRPr="00273AD1">
              <w:rPr>
                <w:rFonts w:ascii="Times New Roman" w:hAnsi="Times New Roman"/>
                <w:sz w:val="22"/>
                <w:szCs w:val="22"/>
              </w:rPr>
              <w:t xml:space="preserve">equal to or smaller than the carrier bandwidth indicated in SIB1 and </w:t>
            </w:r>
          </w:p>
          <w:p w14:paraId="311455F8" w14:textId="0B23441C" w:rsidR="00273AD1" w:rsidRPr="00273AD1" w:rsidRDefault="00273AD1" w:rsidP="00E306E4">
            <w:pPr>
              <w:pStyle w:val="af7"/>
              <w:widowControl w:val="0"/>
              <w:numPr>
                <w:ilvl w:val="0"/>
                <w:numId w:val="12"/>
              </w:numPr>
              <w:spacing w:before="0"/>
              <w:ind w:leftChars="0"/>
              <w:jc w:val="both"/>
              <w:rPr>
                <w:rFonts w:ascii="Times New Roman" w:hAnsi="Times New Roman"/>
                <w:color w:val="1F497D"/>
                <w:sz w:val="22"/>
                <w:szCs w:val="22"/>
              </w:rPr>
            </w:pPr>
            <w:r w:rsidRPr="00273AD1">
              <w:rPr>
                <w:rFonts w:ascii="Times New Roman" w:hAnsi="Times New Roman"/>
                <w:sz w:val="22"/>
                <w:szCs w:val="22"/>
              </w:rPr>
              <w:t>equal to or larger than the bandwidth of the initial BWP.</w:t>
            </w:r>
          </w:p>
        </w:tc>
      </w:tr>
    </w:tbl>
    <w:p w14:paraId="357AE25B" w14:textId="40B3F890" w:rsidR="004E4B67" w:rsidRDefault="003D0C2F" w:rsidP="00F700A0">
      <w:pPr>
        <w:spacing w:after="120"/>
        <w:jc w:val="both"/>
        <w:rPr>
          <w:rFonts w:eastAsia="Times New Roman"/>
          <w:color w:val="000000"/>
          <w:sz w:val="22"/>
          <w:szCs w:val="22"/>
          <w:lang w:eastAsia="zh-CN"/>
        </w:rPr>
      </w:pPr>
      <w:r>
        <w:rPr>
          <w:rFonts w:eastAsia="Times New Roman"/>
          <w:color w:val="000000"/>
          <w:sz w:val="22"/>
          <w:szCs w:val="22"/>
          <w:lang w:eastAsia="zh-CN"/>
        </w:rPr>
        <w:t>I</w:t>
      </w:r>
      <w:r w:rsidR="0003136A">
        <w:rPr>
          <w:rFonts w:eastAsia="Times New Roman"/>
          <w:color w:val="000000"/>
          <w:sz w:val="22"/>
          <w:szCs w:val="22"/>
          <w:lang w:eastAsia="zh-CN"/>
        </w:rPr>
        <w:t xml:space="preserve">f the </w:t>
      </w:r>
      <w:r>
        <w:rPr>
          <w:rFonts w:eastAsia="Times New Roman"/>
          <w:color w:val="000000"/>
          <w:sz w:val="22"/>
          <w:szCs w:val="22"/>
          <w:lang w:eastAsia="zh-CN"/>
        </w:rPr>
        <w:t xml:space="preserve">bandwidth of </w:t>
      </w:r>
      <w:r w:rsidR="0003136A">
        <w:rPr>
          <w:rFonts w:eastAsia="Times New Roman"/>
          <w:color w:val="000000"/>
          <w:sz w:val="22"/>
          <w:szCs w:val="22"/>
          <w:lang w:eastAsia="zh-CN"/>
        </w:rPr>
        <w:t xml:space="preserve">initial BWP is changed due to introducing the </w:t>
      </w:r>
      <w:r>
        <w:rPr>
          <w:rFonts w:eastAsia="Times New Roman"/>
          <w:color w:val="000000"/>
          <w:sz w:val="22"/>
          <w:szCs w:val="22"/>
          <w:lang w:eastAsia="zh-CN"/>
        </w:rPr>
        <w:t>MBS services, it also will affect the legacy UEs’s capability.</w:t>
      </w:r>
      <w:r w:rsidR="00273AD1">
        <w:rPr>
          <w:rFonts w:eastAsia="Times New Roman"/>
          <w:color w:val="000000"/>
          <w:sz w:val="22"/>
          <w:szCs w:val="22"/>
          <w:lang w:eastAsia="zh-CN"/>
        </w:rPr>
        <w:t xml:space="preserve"> </w:t>
      </w:r>
      <w:r w:rsidR="006B6174">
        <w:rPr>
          <w:rFonts w:eastAsia="Times New Roman"/>
          <w:color w:val="000000"/>
          <w:sz w:val="22"/>
          <w:szCs w:val="22"/>
          <w:lang w:eastAsia="zh-CN"/>
        </w:rPr>
        <w:t>Therefore, we suggest to discuss the CFR configuration independently</w:t>
      </w:r>
      <w:r w:rsidR="00D545FB">
        <w:rPr>
          <w:rFonts w:eastAsia="Times New Roman"/>
          <w:color w:val="000000"/>
          <w:sz w:val="22"/>
          <w:szCs w:val="22"/>
          <w:lang w:eastAsia="zh-CN"/>
        </w:rPr>
        <w:t>.</w:t>
      </w:r>
    </w:p>
    <w:p w14:paraId="0F353B1D" w14:textId="08297AF1" w:rsidR="00FA414C" w:rsidRPr="00FA414C" w:rsidRDefault="004E4B67" w:rsidP="00FA414C">
      <w:pPr>
        <w:pStyle w:val="aa"/>
        <w:rPr>
          <w:rFonts w:ascii="Times New Roman" w:hAnsi="Times New Roman"/>
          <w:i/>
          <w:sz w:val="22"/>
          <w:szCs w:val="22"/>
        </w:rPr>
      </w:pPr>
      <w:bookmarkStart w:id="12" w:name="_Ref83833475"/>
      <w:r w:rsidRPr="004E4B67">
        <w:rPr>
          <w:rFonts w:ascii="Times New Roman" w:hAnsi="Times New Roman"/>
          <w:i/>
          <w:sz w:val="22"/>
          <w:szCs w:val="22"/>
        </w:rPr>
        <w:t xml:space="preserve">Proposal </w:t>
      </w:r>
      <w:r w:rsidRPr="004E4B67">
        <w:rPr>
          <w:rFonts w:ascii="Times New Roman" w:hAnsi="Times New Roman"/>
          <w:i/>
          <w:sz w:val="22"/>
          <w:szCs w:val="22"/>
        </w:rPr>
        <w:fldChar w:fldCharType="begin"/>
      </w:r>
      <w:r w:rsidRPr="004E4B67">
        <w:rPr>
          <w:rFonts w:ascii="Times New Roman" w:hAnsi="Times New Roman"/>
          <w:i/>
          <w:sz w:val="22"/>
          <w:szCs w:val="22"/>
        </w:rPr>
        <w:instrText xml:space="preserve"> SEQ Proposal \* ARABIC </w:instrText>
      </w:r>
      <w:r w:rsidRPr="004E4B67">
        <w:rPr>
          <w:rFonts w:ascii="Times New Roman" w:hAnsi="Times New Roman"/>
          <w:i/>
          <w:sz w:val="22"/>
          <w:szCs w:val="22"/>
        </w:rPr>
        <w:fldChar w:fldCharType="separate"/>
      </w:r>
      <w:r w:rsidR="002739DE">
        <w:rPr>
          <w:rFonts w:ascii="Times New Roman" w:hAnsi="Times New Roman"/>
          <w:i/>
          <w:noProof/>
          <w:sz w:val="22"/>
          <w:szCs w:val="22"/>
        </w:rPr>
        <w:t>3</w:t>
      </w:r>
      <w:r w:rsidRPr="004E4B67">
        <w:rPr>
          <w:rFonts w:ascii="Times New Roman" w:hAnsi="Times New Roman"/>
          <w:i/>
          <w:sz w:val="22"/>
          <w:szCs w:val="22"/>
        </w:rPr>
        <w:fldChar w:fldCharType="end"/>
      </w:r>
      <w:r w:rsidRPr="004E4B67">
        <w:rPr>
          <w:rFonts w:ascii="Times New Roman" w:hAnsi="Times New Roman"/>
          <w:i/>
          <w:sz w:val="22"/>
          <w:szCs w:val="22"/>
        </w:rPr>
        <w:t>: CFR can be configured with any size as long as it covers CORESET#0.</w:t>
      </w:r>
      <w:bookmarkEnd w:id="12"/>
    </w:p>
    <w:p w14:paraId="1E775709" w14:textId="136E7F1A" w:rsidR="00EE2AC5" w:rsidRDefault="00635EAD" w:rsidP="00722A90">
      <w:pPr>
        <w:spacing w:after="120"/>
        <w:jc w:val="both"/>
        <w:rPr>
          <w:sz w:val="22"/>
          <w:szCs w:val="22"/>
          <w:lang w:eastAsia="zh-CN"/>
        </w:rPr>
      </w:pPr>
      <w:r>
        <w:rPr>
          <w:sz w:val="22"/>
          <w:szCs w:val="22"/>
        </w:rPr>
        <w:t>W</w:t>
      </w:r>
      <w:r w:rsidR="00E64D15" w:rsidRPr="00E64D15">
        <w:rPr>
          <w:sz w:val="22"/>
          <w:szCs w:val="22"/>
        </w:rPr>
        <w:t>hether to configure one/more common frequency resources</w:t>
      </w:r>
      <w:r w:rsidR="00E64D15">
        <w:rPr>
          <w:sz w:val="22"/>
          <w:szCs w:val="22"/>
        </w:rPr>
        <w:t xml:space="preserve"> was not decided in </w:t>
      </w:r>
      <w:r>
        <w:rPr>
          <w:sz w:val="22"/>
          <w:szCs w:val="22"/>
        </w:rPr>
        <w:t>previous</w:t>
      </w:r>
      <w:r w:rsidR="00E64D15">
        <w:rPr>
          <w:sz w:val="22"/>
          <w:szCs w:val="22"/>
        </w:rPr>
        <w:t xml:space="preserve"> meeting. </w:t>
      </w:r>
      <w:r w:rsidR="00C34EAE">
        <w:rPr>
          <w:sz w:val="22"/>
          <w:szCs w:val="22"/>
        </w:rPr>
        <w:t xml:space="preserve">In the RAN1#104-e meeting, supporting one CFR was agreed for UE scheduling group common PDCCH/PDSCH in RRC IDLE/INACTIVE states. However, there are </w:t>
      </w:r>
      <w:r w:rsidR="001E317C">
        <w:rPr>
          <w:sz w:val="22"/>
          <w:szCs w:val="22"/>
        </w:rPr>
        <w:t xml:space="preserve">still </w:t>
      </w:r>
      <w:r w:rsidR="00C34EAE">
        <w:rPr>
          <w:sz w:val="22"/>
          <w:szCs w:val="22"/>
        </w:rPr>
        <w:t xml:space="preserve">remaining issue about </w:t>
      </w:r>
      <w:r w:rsidR="00C34EAE" w:rsidRPr="00C34EAE">
        <w:rPr>
          <w:sz w:val="22"/>
          <w:szCs w:val="22"/>
        </w:rPr>
        <w:t>whether to define/configure more than one common frequency resources</w:t>
      </w:r>
      <w:r w:rsidR="00C34EAE">
        <w:rPr>
          <w:sz w:val="22"/>
          <w:szCs w:val="22"/>
        </w:rPr>
        <w:t>.</w:t>
      </w:r>
      <w:r w:rsidR="0092728C">
        <w:rPr>
          <w:sz w:val="22"/>
          <w:szCs w:val="22"/>
        </w:rPr>
        <w:t xml:space="preserve"> As we discussed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w:t>
      </w:r>
      <w:r w:rsidR="0061455A">
        <w:rPr>
          <w:sz w:val="22"/>
          <w:szCs w:val="22"/>
          <w:lang w:eastAsia="zh-CN"/>
        </w:rPr>
        <w:t xml:space="preserve">In addition, it was agreed that </w:t>
      </w:r>
      <w:r w:rsidR="002F7E8F">
        <w:rPr>
          <w:sz w:val="22"/>
          <w:szCs w:val="22"/>
          <w:lang w:eastAsia="zh-CN"/>
        </w:rPr>
        <w:t>t</w:t>
      </w:r>
      <w:r w:rsidR="002F7E8F" w:rsidRPr="002F7E8F">
        <w:rPr>
          <w:sz w:val="22"/>
          <w:szCs w:val="22"/>
          <w:lang w:eastAsia="zh-CN"/>
        </w:rPr>
        <w:t>he number of CFRs for multicast is no more than one per dedicated unicast BWP in Rel-17</w:t>
      </w:r>
      <w:r w:rsidR="000D55A7">
        <w:rPr>
          <w:sz w:val="22"/>
          <w:szCs w:val="22"/>
          <w:lang w:eastAsia="zh-CN"/>
        </w:rPr>
        <w:t>. Thus, we suggest the similar mechanism can be reused for broadcast reception for RRC_IDLE/INACTIVE UEs.</w:t>
      </w:r>
    </w:p>
    <w:tbl>
      <w:tblPr>
        <w:tblStyle w:val="af0"/>
        <w:tblW w:w="0" w:type="auto"/>
        <w:tblLook w:val="04A0" w:firstRow="1" w:lastRow="0" w:firstColumn="1" w:lastColumn="0" w:noHBand="0" w:noVBand="1"/>
      </w:tblPr>
      <w:tblGrid>
        <w:gridCol w:w="9629"/>
      </w:tblGrid>
      <w:tr w:rsidR="0061455A" w14:paraId="20C2440D" w14:textId="77777777" w:rsidTr="0061455A">
        <w:tc>
          <w:tcPr>
            <w:tcW w:w="9629" w:type="dxa"/>
          </w:tcPr>
          <w:p w14:paraId="33BAC0D3" w14:textId="77777777" w:rsidR="0061455A" w:rsidRPr="0061455A" w:rsidRDefault="0061455A" w:rsidP="0061455A">
            <w:pPr>
              <w:spacing w:before="0" w:after="0"/>
              <w:rPr>
                <w:rFonts w:eastAsia="Times New Roman"/>
                <w:color w:val="000000"/>
                <w:sz w:val="22"/>
                <w:szCs w:val="22"/>
                <w:lang w:eastAsia="zh-CN"/>
              </w:rPr>
            </w:pPr>
            <w:r w:rsidRPr="0061455A">
              <w:rPr>
                <w:rFonts w:eastAsia="Times New Roman"/>
                <w:color w:val="000000"/>
                <w:sz w:val="22"/>
                <w:szCs w:val="22"/>
                <w:highlight w:val="green"/>
                <w:lang w:eastAsia="zh-CN"/>
              </w:rPr>
              <w:t>Agreement:</w:t>
            </w:r>
          </w:p>
          <w:p w14:paraId="63A735A7" w14:textId="50195B39" w:rsidR="0061455A" w:rsidRPr="0061455A" w:rsidRDefault="0061455A" w:rsidP="0061455A">
            <w:pPr>
              <w:spacing w:before="0" w:after="0"/>
              <w:rPr>
                <w:rFonts w:ascii="Times" w:eastAsia="Times New Roman" w:hAnsi="Times" w:cs="Times"/>
                <w:color w:val="000000"/>
                <w:sz w:val="28"/>
                <w:szCs w:val="28"/>
                <w:lang w:eastAsia="zh-CN"/>
              </w:rPr>
            </w:pPr>
            <w:r w:rsidRPr="0061455A">
              <w:rPr>
                <w:rFonts w:eastAsia="Times New Roman"/>
                <w:color w:val="000000"/>
                <w:sz w:val="22"/>
                <w:szCs w:val="22"/>
                <w:lang w:eastAsia="zh-CN"/>
              </w:rPr>
              <w:t>The number of CFRs for multicast is no more than one per dedicated unicast BWP in Rel-17.</w:t>
            </w:r>
          </w:p>
        </w:tc>
      </w:tr>
    </w:tbl>
    <w:p w14:paraId="610B97EA" w14:textId="77777777" w:rsidR="0061455A" w:rsidRDefault="0061455A" w:rsidP="00722A90">
      <w:pPr>
        <w:spacing w:after="120"/>
        <w:jc w:val="both"/>
        <w:rPr>
          <w:sz w:val="22"/>
          <w:szCs w:val="22"/>
          <w:lang w:eastAsia="zh-CN"/>
        </w:rPr>
      </w:pPr>
    </w:p>
    <w:p w14:paraId="4BF95215" w14:textId="06FFD9DD" w:rsidR="00927662" w:rsidRPr="00722A90" w:rsidRDefault="00927662" w:rsidP="00927662">
      <w:pPr>
        <w:pStyle w:val="aa"/>
        <w:rPr>
          <w:rFonts w:ascii="Times New Roman" w:hAnsi="Times New Roman"/>
          <w:b w:val="0"/>
          <w:i/>
          <w:sz w:val="22"/>
          <w:szCs w:val="22"/>
        </w:rPr>
      </w:pPr>
      <w:bookmarkStart w:id="13"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more than one CFR for UE supporting MBS in RRC_IDLE/RRC_INACTIVE states</w:t>
      </w:r>
      <w:r w:rsidRPr="00722A90">
        <w:rPr>
          <w:rFonts w:ascii="Times New Roman" w:hAnsi="Times New Roman"/>
          <w:i/>
          <w:sz w:val="22"/>
          <w:szCs w:val="22"/>
        </w:rPr>
        <w:t>.</w:t>
      </w:r>
      <w:bookmarkEnd w:id="13"/>
    </w:p>
    <w:p w14:paraId="430E8271" w14:textId="72F47CC6" w:rsidR="00722A90" w:rsidRPr="00722A90" w:rsidRDefault="00722A90" w:rsidP="00722A90">
      <w:pPr>
        <w:spacing w:after="120"/>
        <w:jc w:val="both"/>
        <w:rPr>
          <w:sz w:val="22"/>
          <w:szCs w:val="22"/>
        </w:rPr>
      </w:pPr>
      <w:r w:rsidRPr="00722A90">
        <w:rPr>
          <w:sz w:val="22"/>
          <w:szCs w:val="22"/>
        </w:rPr>
        <w:t>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w:t>
      </w:r>
      <w:r w:rsidR="00AF2C5F">
        <w:rPr>
          <w:sz w:val="22"/>
          <w:szCs w:val="22"/>
        </w:rPr>
        <w:t xml:space="preserve">C Connected and RRC Idle state, e.g., DM2 is defined that supporting broadcast reception in all RRC states. </w:t>
      </w:r>
      <w:r w:rsidRPr="00722A90">
        <w:rPr>
          <w:sz w:val="22"/>
          <w:szCs w:val="22"/>
        </w:rPr>
        <w:t xml:space="preserve">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6E7184EF" w14:textId="1B49EC51" w:rsidR="00AD24B8" w:rsidRDefault="00722A90" w:rsidP="00773E1A">
      <w:pPr>
        <w:pStyle w:val="aa"/>
        <w:rPr>
          <w:rFonts w:ascii="Times New Roman" w:hAnsi="Times New Roman"/>
          <w:i/>
          <w:sz w:val="22"/>
          <w:szCs w:val="22"/>
        </w:rPr>
      </w:pPr>
      <w:bookmarkStart w:id="14"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5</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40FD6">
        <w:rPr>
          <w:rFonts w:ascii="Times New Roman" w:hAnsi="Times New Roman"/>
          <w:i/>
          <w:sz w:val="22"/>
          <w:szCs w:val="22"/>
        </w:rPr>
        <w:t xml:space="preserve">For broadcast reception, </w:t>
      </w:r>
      <w:r w:rsidR="00EB4C0E">
        <w:rPr>
          <w:rFonts w:ascii="Times New Roman" w:hAnsi="Times New Roman"/>
          <w:i/>
          <w:sz w:val="22"/>
          <w:szCs w:val="22"/>
        </w:rPr>
        <w:t>n</w:t>
      </w:r>
      <w:r w:rsidRPr="00722A90">
        <w:rPr>
          <w:rFonts w:ascii="Times New Roman" w:hAnsi="Times New Roman"/>
          <w:i/>
          <w:sz w:val="22"/>
          <w:szCs w:val="22"/>
        </w:rPr>
        <w:t xml:space="preserve">etwork implementation guarantee </w:t>
      </w:r>
      <w:r w:rsidR="00AF2C5F">
        <w:rPr>
          <w:rFonts w:ascii="Times New Roman" w:hAnsi="Times New Roman" w:hint="eastAsia"/>
          <w:i/>
          <w:sz w:val="22"/>
          <w:szCs w:val="22"/>
          <w:lang w:eastAsia="zh-CN"/>
        </w:rPr>
        <w:t>unified</w:t>
      </w:r>
      <w:r w:rsidR="00AF2C5F">
        <w:rPr>
          <w:rFonts w:ascii="Times New Roman" w:hAnsi="Times New Roman"/>
          <w:i/>
          <w:sz w:val="22"/>
          <w:szCs w:val="22"/>
          <w:lang w:eastAsia="zh-CN"/>
        </w:rPr>
        <w:t xml:space="preserve"> </w:t>
      </w:r>
      <w:r w:rsidR="00AF2C5F">
        <w:rPr>
          <w:rFonts w:ascii="Times New Roman" w:hAnsi="Times New Roman" w:hint="eastAsia"/>
          <w:i/>
          <w:sz w:val="22"/>
          <w:szCs w:val="22"/>
          <w:lang w:eastAsia="zh-CN"/>
        </w:rPr>
        <w:t>CFR</w:t>
      </w:r>
      <w:r w:rsidRPr="00722A90">
        <w:rPr>
          <w:rFonts w:ascii="Times New Roman" w:hAnsi="Times New Roman"/>
          <w:i/>
          <w:sz w:val="22"/>
          <w:szCs w:val="22"/>
        </w:rPr>
        <w:t xml:space="preserve"> for UEs in both </w:t>
      </w:r>
      <w:r w:rsidR="005E2219">
        <w:rPr>
          <w:rFonts w:ascii="Times New Roman" w:hAnsi="Times New Roman"/>
          <w:i/>
          <w:sz w:val="22"/>
          <w:szCs w:val="22"/>
        </w:rPr>
        <w:t>RRC_CONNECTED mode</w:t>
      </w:r>
      <w:r w:rsidRPr="00722A90">
        <w:rPr>
          <w:rFonts w:ascii="Times New Roman" w:hAnsi="Times New Roman"/>
          <w:i/>
          <w:sz w:val="22"/>
          <w:szCs w:val="22"/>
        </w:rPr>
        <w:t xml:space="preserve"> and </w:t>
      </w:r>
      <w:r w:rsidR="00BD4D1C">
        <w:rPr>
          <w:rFonts w:ascii="Times New Roman" w:hAnsi="Times New Roman"/>
          <w:i/>
          <w:sz w:val="22"/>
          <w:szCs w:val="22"/>
        </w:rPr>
        <w:t>IDLE</w:t>
      </w:r>
      <w:r w:rsidR="005E2219">
        <w:rPr>
          <w:rFonts w:ascii="Times New Roman" w:hAnsi="Times New Roman"/>
          <w:i/>
          <w:sz w:val="22"/>
          <w:szCs w:val="22"/>
        </w:rPr>
        <w:t>/INACTIVE</w:t>
      </w:r>
      <w:r w:rsidR="007D5656">
        <w:rPr>
          <w:rFonts w:ascii="Times New Roman" w:hAnsi="Times New Roman"/>
          <w:i/>
          <w:sz w:val="22"/>
          <w:szCs w:val="22"/>
        </w:rPr>
        <w:t xml:space="preserve"> mode</w:t>
      </w:r>
      <w:r w:rsidRPr="00722A90">
        <w:rPr>
          <w:rFonts w:ascii="Times New Roman" w:hAnsi="Times New Roman"/>
          <w:i/>
          <w:sz w:val="22"/>
          <w:szCs w:val="22"/>
        </w:rPr>
        <w:t>.</w:t>
      </w:r>
      <w:bookmarkEnd w:id="14"/>
    </w:p>
    <w:p w14:paraId="67E76E67" w14:textId="1EF9052B" w:rsidR="00526F7D" w:rsidRPr="00526F7D" w:rsidRDefault="005D129F"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6AD47712" w14:textId="61D4E5D5" w:rsidR="006D4763" w:rsidRPr="003970CF"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9404D7" w:rsidRPr="003970CF">
        <w:rPr>
          <w:color w:val="000000"/>
          <w:sz w:val="22"/>
          <w:szCs w:val="22"/>
          <w:lang w:eastAsia="zh-CN"/>
        </w:rPr>
        <w:t>.</w:t>
      </w:r>
      <w:r w:rsidR="00F578C5" w:rsidRPr="003970CF">
        <w:rPr>
          <w:color w:val="000000"/>
          <w:sz w:val="22"/>
          <w:szCs w:val="22"/>
          <w:lang w:eastAsia="zh-CN"/>
        </w:rPr>
        <w:t xml:space="preserve"> However, </w:t>
      </w:r>
      <w:r w:rsidR="002F19A0">
        <w:rPr>
          <w:color w:val="000000"/>
          <w:sz w:val="22"/>
          <w:szCs w:val="22"/>
          <w:lang w:eastAsia="zh-CN"/>
        </w:rPr>
        <w:t>which CSS type used for both searchspace#0 and search space other than searspace#0 is</w:t>
      </w:r>
      <w:r w:rsidR="00F578C5" w:rsidRPr="003970CF">
        <w:rPr>
          <w:color w:val="000000"/>
          <w:sz w:val="22"/>
          <w:szCs w:val="22"/>
          <w:lang w:eastAsia="zh-CN"/>
        </w:rPr>
        <w:t xml:space="preserve"> controversial. The following </w:t>
      </w:r>
      <w:r w:rsidR="00AC3025">
        <w:rPr>
          <w:color w:val="000000"/>
          <w:sz w:val="22"/>
          <w:szCs w:val="22"/>
          <w:lang w:eastAsia="zh-CN"/>
        </w:rPr>
        <w:t>agreement was achieved in last meeting</w:t>
      </w:r>
      <w:r w:rsidR="00F578C5" w:rsidRPr="003970CF">
        <w:rPr>
          <w:color w:val="000000"/>
          <w:sz w:val="22"/>
          <w:szCs w:val="22"/>
          <w:lang w:eastAsia="zh-CN"/>
        </w:rPr>
        <w:t>.</w:t>
      </w:r>
    </w:p>
    <w:tbl>
      <w:tblPr>
        <w:tblStyle w:val="af0"/>
        <w:tblW w:w="0" w:type="auto"/>
        <w:tblLook w:val="04A0" w:firstRow="1" w:lastRow="0" w:firstColumn="1" w:lastColumn="0" w:noHBand="0" w:noVBand="1"/>
      </w:tblPr>
      <w:tblGrid>
        <w:gridCol w:w="9629"/>
      </w:tblGrid>
      <w:tr w:rsidR="00F578C5" w14:paraId="7DBCB391" w14:textId="77777777" w:rsidTr="00F578C5">
        <w:tc>
          <w:tcPr>
            <w:tcW w:w="9629" w:type="dxa"/>
          </w:tcPr>
          <w:p w14:paraId="7AD2A2CE" w14:textId="59555A9E" w:rsidR="00F578C5" w:rsidRPr="003D26DD" w:rsidRDefault="003D26DD" w:rsidP="003D26DD">
            <w:pPr>
              <w:spacing w:before="0" w:after="0"/>
              <w:jc w:val="both"/>
              <w:rPr>
                <w:rFonts w:eastAsia="Times New Roman"/>
                <w:color w:val="000000"/>
                <w:sz w:val="22"/>
                <w:szCs w:val="22"/>
                <w:lang w:eastAsia="zh-CN"/>
              </w:rPr>
            </w:pPr>
            <w:r w:rsidRPr="003D26DD">
              <w:rPr>
                <w:rFonts w:eastAsia="Times New Roman"/>
                <w:color w:val="000000"/>
                <w:sz w:val="22"/>
                <w:szCs w:val="22"/>
                <w:highlight w:val="green"/>
                <w:lang w:eastAsia="zh-CN"/>
              </w:rPr>
              <w:t>Agreement:</w:t>
            </w:r>
            <w:r w:rsidRPr="003D26DD">
              <w:rPr>
                <w:rFonts w:eastAsia="Times New Roman"/>
                <w:color w:val="000000"/>
                <w:sz w:val="22"/>
                <w:szCs w:val="22"/>
                <w:lang w:eastAsia="zh-CN"/>
              </w:rPr>
              <w:t xml:space="preserve"> Study whether the Type-x CSS supported for multicast in RRC_CONNECTED can be reused as baseline for broadcast in RRC_IDLE/RRC_INACTIVE for GC-PDCCH scheduling MCCH and MTCH.</w:t>
            </w:r>
          </w:p>
        </w:tc>
      </w:tr>
    </w:tbl>
    <w:p w14:paraId="572AF717" w14:textId="4D94B614" w:rsidR="001F1C4F" w:rsidRDefault="001F1C4F" w:rsidP="001F1C4F">
      <w:pPr>
        <w:spacing w:after="120"/>
        <w:jc w:val="both"/>
        <w:rPr>
          <w:sz w:val="22"/>
          <w:szCs w:val="22"/>
        </w:rPr>
      </w:pPr>
      <w:r>
        <w:rPr>
          <w:sz w:val="22"/>
          <w:szCs w:val="22"/>
        </w:rPr>
        <w:t xml:space="preserve">For broadcast reception, as DM2 defined by RAN2, it can be received by all RRC states UE, e.g., RRC_CONNECTED/RRC_IDLE/RRC_INACTIVE states, which means some UEs receive broadcast in RRC connected states, some UEs receive broadcast in RRC INACTIVE states, and some UEs receive broadcast in RRC IDLE states. </w:t>
      </w:r>
      <w:r>
        <w:rPr>
          <w:rFonts w:eastAsia="Batang"/>
          <w:sz w:val="22"/>
          <w:szCs w:val="22"/>
          <w:lang w:val="en-US" w:eastAsia="ko-KR"/>
        </w:rPr>
        <w:t>Therefore</w:t>
      </w:r>
      <w:r w:rsidRPr="003F0104">
        <w:rPr>
          <w:rFonts w:eastAsia="Batang"/>
          <w:sz w:val="22"/>
          <w:szCs w:val="22"/>
          <w:lang w:val="en-US" w:eastAsia="ko-KR"/>
        </w:rPr>
        <w:t xml:space="preserve">, we </w:t>
      </w:r>
      <w:r>
        <w:rPr>
          <w:rFonts w:eastAsia="Batang"/>
          <w:sz w:val="22"/>
          <w:szCs w:val="22"/>
          <w:lang w:val="en-US" w:eastAsia="ko-KR"/>
        </w:rPr>
        <w:t>prefer</w:t>
      </w:r>
      <w:r w:rsidRPr="003F0104">
        <w:rPr>
          <w:rFonts w:eastAsia="Batang"/>
          <w:sz w:val="22"/>
          <w:szCs w:val="22"/>
          <w:lang w:val="en-US" w:eastAsia="ko-KR"/>
        </w:rPr>
        <w:t xml:space="preserve"> the same CSS</w:t>
      </w:r>
      <w:r>
        <w:rPr>
          <w:rFonts w:eastAsia="Batang"/>
          <w:sz w:val="22"/>
          <w:szCs w:val="22"/>
          <w:lang w:val="en-US" w:eastAsia="ko-KR"/>
        </w:rPr>
        <w:t xml:space="preserve"> </w:t>
      </w:r>
      <w:r w:rsidR="000E7135">
        <w:rPr>
          <w:rFonts w:eastAsia="Batang"/>
          <w:sz w:val="22"/>
          <w:szCs w:val="22"/>
          <w:lang w:val="en-US" w:eastAsia="ko-KR"/>
        </w:rPr>
        <w:t>type</w:t>
      </w:r>
      <w:r>
        <w:rPr>
          <w:rFonts w:eastAsia="Batang"/>
          <w:sz w:val="22"/>
          <w:szCs w:val="22"/>
          <w:lang w:val="en-US" w:eastAsia="ko-KR"/>
        </w:rPr>
        <w:t xml:space="preserve"> can be used for</w:t>
      </w:r>
      <w:r w:rsidRPr="003F0104">
        <w:rPr>
          <w:rFonts w:eastAsia="Batang"/>
          <w:sz w:val="22"/>
          <w:szCs w:val="22"/>
          <w:lang w:val="en-US" w:eastAsia="ko-KR"/>
        </w:rPr>
        <w:t xml:space="preserve"> all three RRC states</w:t>
      </w:r>
      <w:r>
        <w:rPr>
          <w:rFonts w:eastAsia="Batang"/>
          <w:sz w:val="22"/>
          <w:szCs w:val="22"/>
          <w:lang w:val="en-US" w:eastAsia="ko-KR"/>
        </w:rPr>
        <w:t xml:space="preserve"> for broadcast </w:t>
      </w:r>
      <w:r w:rsidR="000E7135">
        <w:rPr>
          <w:rFonts w:eastAsia="Batang"/>
          <w:sz w:val="22"/>
          <w:szCs w:val="22"/>
          <w:lang w:val="en-US" w:eastAsia="ko-KR"/>
        </w:rPr>
        <w:t>transmission</w:t>
      </w:r>
      <w:r w:rsidRPr="003F0104">
        <w:rPr>
          <w:rFonts w:eastAsia="Batang"/>
          <w:sz w:val="22"/>
          <w:szCs w:val="22"/>
          <w:lang w:val="en-US" w:eastAsia="ko-KR"/>
        </w:rPr>
        <w:t xml:space="preserve">. </w:t>
      </w:r>
      <w:r>
        <w:rPr>
          <w:rFonts w:eastAsia="Batang"/>
          <w:sz w:val="22"/>
          <w:szCs w:val="22"/>
          <w:lang w:val="en-US" w:eastAsia="ko-KR"/>
        </w:rPr>
        <w:t>Besides, the CSS type’s discussion is ongoing for RRC_CONNECTED UEs in AI8.12.1. From our perspective, the same CSS type with corresponding RNTI (e.g., MCCH-RNTI</w:t>
      </w:r>
      <w:r w:rsidR="00B25E7B">
        <w:rPr>
          <w:rFonts w:eastAsia="Batang"/>
          <w:sz w:val="22"/>
          <w:szCs w:val="22"/>
          <w:lang w:val="en-US" w:eastAsia="ko-KR"/>
        </w:rPr>
        <w:t>, G-RNTI</w:t>
      </w:r>
      <w:r>
        <w:rPr>
          <w:rFonts w:eastAsia="Batang"/>
          <w:sz w:val="22"/>
          <w:szCs w:val="22"/>
          <w:lang w:val="en-US" w:eastAsia="ko-KR"/>
        </w:rPr>
        <w:t>) can be reused for MCCH channel</w:t>
      </w:r>
      <w:r>
        <w:rPr>
          <w:sz w:val="22"/>
          <w:szCs w:val="22"/>
        </w:rPr>
        <w:t>. The network can configure this CSS type with MCCH-RNTI to support group common PDSCH reception associated with MCCH information.</w:t>
      </w:r>
    </w:p>
    <w:p w14:paraId="45D6204A" w14:textId="5ED40CC3" w:rsidR="001F1C4F" w:rsidRPr="0046039D" w:rsidRDefault="00B25E7B" w:rsidP="0046039D">
      <w:pPr>
        <w:pStyle w:val="aa"/>
        <w:jc w:val="both"/>
        <w:rPr>
          <w:rFonts w:ascii="Times New Roman" w:hAnsi="Times New Roman"/>
          <w:i/>
          <w:sz w:val="22"/>
          <w:szCs w:val="22"/>
        </w:rPr>
      </w:pPr>
      <w:bookmarkStart w:id="15"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6</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w:t>
      </w:r>
      <w:r w:rsidR="00BD4D1C">
        <w:rPr>
          <w:rFonts w:ascii="Times New Roman" w:hAnsi="Times New Roman"/>
          <w:i/>
          <w:sz w:val="22"/>
          <w:szCs w:val="22"/>
        </w:rPr>
        <w:t xml:space="preserve"> GC-PDCCH scheduling MCCH and</w:t>
      </w:r>
      <w:r w:rsidRPr="00B25E7B">
        <w:rPr>
          <w:rFonts w:ascii="Times New Roman" w:hAnsi="Times New Roman"/>
          <w:i/>
          <w:sz w:val="22"/>
          <w:szCs w:val="22"/>
        </w:rPr>
        <w:t xml:space="preserve"> MTCH</w:t>
      </w:r>
      <w:r w:rsidRPr="00722A90">
        <w:rPr>
          <w:rFonts w:ascii="Times New Roman" w:hAnsi="Times New Roman"/>
          <w:i/>
          <w:sz w:val="22"/>
          <w:szCs w:val="22"/>
        </w:rPr>
        <w:t>.</w:t>
      </w:r>
      <w:bookmarkEnd w:id="15"/>
    </w:p>
    <w:p w14:paraId="1B87E369" w14:textId="3A764C4C"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DCI </w:t>
      </w:r>
      <w:r>
        <w:rPr>
          <w:rFonts w:ascii="Times New Roman" w:eastAsiaTheme="minorEastAsia" w:hAnsi="Times New Roman" w:hint="eastAsia"/>
          <w:b/>
          <w:i/>
          <w:sz w:val="22"/>
          <w:szCs w:val="22"/>
          <w:lang w:eastAsia="zh-CN"/>
        </w:rPr>
        <w:t>de</w:t>
      </w:r>
      <w:r>
        <w:rPr>
          <w:rFonts w:ascii="Times New Roman" w:eastAsiaTheme="minorEastAsia" w:hAnsi="Times New Roman"/>
          <w:b/>
          <w:i/>
          <w:sz w:val="22"/>
          <w:szCs w:val="22"/>
          <w:lang w:eastAsia="zh-CN"/>
        </w:rPr>
        <w:t>sign for broadcast MCCH and MTCH</w:t>
      </w:r>
    </w:p>
    <w:p w14:paraId="1E8EDC0B" w14:textId="6D4B96D5" w:rsidR="002F3B9C" w:rsidRDefault="009C26F0" w:rsidP="00301B30">
      <w:pPr>
        <w:spacing w:before="0" w:after="0"/>
        <w:jc w:val="both"/>
        <w:rPr>
          <w:sz w:val="22"/>
          <w:szCs w:val="22"/>
          <w:lang w:eastAsia="zh-CN"/>
        </w:rPr>
      </w:pPr>
      <w:r>
        <w:rPr>
          <w:sz w:val="22"/>
          <w:szCs w:val="22"/>
        </w:rPr>
        <w:t>DCI format 1_0 has been agreed</w:t>
      </w:r>
      <w:r w:rsidRPr="009C26F0">
        <w:rPr>
          <w:sz w:val="22"/>
          <w:szCs w:val="22"/>
        </w:rPr>
        <w:t xml:space="preserve"> as </w:t>
      </w:r>
      <w:r w:rsidR="0076100F">
        <w:rPr>
          <w:sz w:val="22"/>
          <w:szCs w:val="22"/>
        </w:rPr>
        <w:t xml:space="preserve">a </w:t>
      </w:r>
      <w:r w:rsidRPr="009C26F0">
        <w:rPr>
          <w:sz w:val="22"/>
          <w:szCs w:val="22"/>
        </w:rPr>
        <w:t>baseline for GC-PDCCH of MCCH and MTCH</w:t>
      </w:r>
      <w:r w:rsidR="0076100F">
        <w:rPr>
          <w:sz w:val="22"/>
          <w:szCs w:val="22"/>
        </w:rPr>
        <w:t xml:space="preserve"> for broadcast reception</w:t>
      </w:r>
      <w:r w:rsidR="00361732">
        <w:rPr>
          <w:sz w:val="22"/>
          <w:szCs w:val="22"/>
        </w:rPr>
        <w:t xml:space="preserve">. </w:t>
      </w:r>
      <w:r w:rsidR="002F3B9C">
        <w:rPr>
          <w:sz w:val="22"/>
          <w:szCs w:val="22"/>
        </w:rPr>
        <w:t xml:space="preserve">Regarding the DCI </w:t>
      </w:r>
      <w:r w:rsidR="00361732">
        <w:rPr>
          <w:sz w:val="22"/>
          <w:szCs w:val="22"/>
        </w:rPr>
        <w:t xml:space="preserve">field for broadcast reception, the following agreements were achieved in </w:t>
      </w:r>
      <w:r w:rsidR="00143D2C">
        <w:rPr>
          <w:sz w:val="22"/>
          <w:szCs w:val="22"/>
        </w:rPr>
        <w:t>RA</w:t>
      </w:r>
      <w:r w:rsidR="00143D2C">
        <w:rPr>
          <w:rFonts w:hint="eastAsia"/>
          <w:sz w:val="22"/>
          <w:szCs w:val="22"/>
          <w:lang w:eastAsia="zh-CN"/>
        </w:rPr>
        <w:t>N1#106 e-meeting.</w:t>
      </w:r>
    </w:p>
    <w:tbl>
      <w:tblPr>
        <w:tblStyle w:val="af0"/>
        <w:tblW w:w="0" w:type="auto"/>
        <w:tblLook w:val="04A0" w:firstRow="1" w:lastRow="0" w:firstColumn="1" w:lastColumn="0" w:noHBand="0" w:noVBand="1"/>
      </w:tblPr>
      <w:tblGrid>
        <w:gridCol w:w="9629"/>
      </w:tblGrid>
      <w:tr w:rsidR="009C26F0" w14:paraId="6AC3C9D4" w14:textId="77777777" w:rsidTr="009C26F0">
        <w:tc>
          <w:tcPr>
            <w:tcW w:w="9629" w:type="dxa"/>
          </w:tcPr>
          <w:p w14:paraId="0B411334" w14:textId="77777777" w:rsidR="009C26F0" w:rsidRPr="009C26F0" w:rsidRDefault="009C26F0" w:rsidP="009C26F0">
            <w:pPr>
              <w:spacing w:before="0" w:after="0"/>
              <w:rPr>
                <w:rFonts w:eastAsia="Times New Roman"/>
                <w:color w:val="000000"/>
                <w:sz w:val="22"/>
                <w:szCs w:val="22"/>
                <w:lang w:eastAsia="zh-CN"/>
              </w:rPr>
            </w:pPr>
            <w:r w:rsidRPr="009C26F0">
              <w:rPr>
                <w:rFonts w:eastAsia="Times New Roman"/>
                <w:color w:val="000000"/>
                <w:sz w:val="22"/>
                <w:szCs w:val="22"/>
                <w:highlight w:val="green"/>
                <w:lang w:eastAsia="zh-CN"/>
              </w:rPr>
              <w:t>Agreement:</w:t>
            </w:r>
          </w:p>
          <w:p w14:paraId="5A8A7912" w14:textId="77777777" w:rsidR="009C26F0" w:rsidRPr="009C26F0" w:rsidRDefault="009C26F0" w:rsidP="009C26F0">
            <w:pPr>
              <w:spacing w:before="0" w:after="0"/>
              <w:rPr>
                <w:rFonts w:eastAsia="Times New Roman"/>
                <w:color w:val="000000"/>
                <w:sz w:val="22"/>
                <w:szCs w:val="22"/>
                <w:lang w:eastAsia="zh-CN"/>
              </w:rPr>
            </w:pPr>
            <w:r w:rsidRPr="009C26F0">
              <w:rPr>
                <w:rFonts w:eastAsia="Times New Roman"/>
                <w:color w:val="000000"/>
                <w:sz w:val="22"/>
                <w:szCs w:val="22"/>
                <w:lang w:eastAsia="zh-CN"/>
              </w:rPr>
              <w:t xml:space="preserve">The DCI format for GC-PDCCH scheduling a GC-PDSCH carrying MCCH/MTCH at least includes the following fields for broadcast reception with UEs in RRC_IDLE/INACTIVE state: </w:t>
            </w:r>
          </w:p>
          <w:p w14:paraId="0D5396D0"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FDRA field</w:t>
            </w:r>
          </w:p>
          <w:p w14:paraId="5ACD52EC"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TDRA field</w:t>
            </w:r>
          </w:p>
          <w:p w14:paraId="11F30BC4"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Modulation and coding scheme </w:t>
            </w:r>
          </w:p>
          <w:p w14:paraId="3417247D"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Redundancy version</w:t>
            </w:r>
          </w:p>
          <w:p w14:paraId="76DF916B" w14:textId="77777777" w:rsidR="009C26F0" w:rsidRPr="009C26F0" w:rsidRDefault="009C26F0" w:rsidP="00E306E4">
            <w:pPr>
              <w:numPr>
                <w:ilvl w:val="0"/>
                <w:numId w:val="19"/>
              </w:numPr>
              <w:spacing w:before="0" w:after="0"/>
              <w:ind w:left="54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FFS: </w:t>
            </w:r>
          </w:p>
          <w:p w14:paraId="79DAB70B"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 xml:space="preserve">MCCH change notification (if supported and only for MCCH), </w:t>
            </w:r>
          </w:p>
          <w:p w14:paraId="56AD26E4"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RB numbering starts from the lowest RB of the CFR and support of resource allocation with granularity of single or multiple RBs.</w:t>
            </w:r>
          </w:p>
          <w:p w14:paraId="4BB9E972"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val="en-US" w:eastAsia="zh-CN"/>
              </w:rPr>
            </w:pPr>
            <w:r w:rsidRPr="009C26F0">
              <w:rPr>
                <w:rFonts w:eastAsia="Times New Roman"/>
                <w:color w:val="000000"/>
                <w:sz w:val="22"/>
                <w:szCs w:val="22"/>
                <w:lang w:val="en-US" w:eastAsia="zh-CN"/>
              </w:rPr>
              <w:t>HARQ process number and New data indicator</w:t>
            </w:r>
          </w:p>
          <w:p w14:paraId="363D947B" w14:textId="77777777" w:rsidR="009C26F0" w:rsidRPr="009C26F0" w:rsidRDefault="009C26F0" w:rsidP="00E306E4">
            <w:pPr>
              <w:numPr>
                <w:ilvl w:val="1"/>
                <w:numId w:val="19"/>
              </w:numPr>
              <w:spacing w:before="0" w:after="0"/>
              <w:ind w:left="1620"/>
              <w:textAlignment w:val="center"/>
              <w:rPr>
                <w:rFonts w:eastAsia="Times New Roman"/>
                <w:color w:val="000000"/>
                <w:sz w:val="22"/>
                <w:szCs w:val="22"/>
                <w:lang w:eastAsia="zh-CN"/>
              </w:rPr>
            </w:pPr>
            <w:r w:rsidRPr="009C26F0">
              <w:rPr>
                <w:rFonts w:eastAsia="Times New Roman"/>
                <w:color w:val="000000"/>
                <w:sz w:val="22"/>
                <w:szCs w:val="22"/>
                <w:lang w:eastAsia="zh-CN"/>
              </w:rPr>
              <w:t>VRB-to-PRB mapping</w:t>
            </w:r>
          </w:p>
          <w:p w14:paraId="175D20E6" w14:textId="386C6C82" w:rsidR="009C26F0" w:rsidRPr="009C26F0" w:rsidRDefault="009C26F0" w:rsidP="00E306E4">
            <w:pPr>
              <w:numPr>
                <w:ilvl w:val="1"/>
                <w:numId w:val="19"/>
              </w:numPr>
              <w:spacing w:before="0" w:after="0"/>
              <w:ind w:left="1620"/>
              <w:textAlignment w:val="center"/>
              <w:rPr>
                <w:rFonts w:ascii="Calibri" w:eastAsia="Times New Roman" w:hAnsi="Calibri" w:cs="Calibri"/>
                <w:color w:val="000000"/>
                <w:sz w:val="21"/>
                <w:szCs w:val="21"/>
                <w:lang w:eastAsia="zh-CN"/>
              </w:rPr>
            </w:pPr>
            <w:r w:rsidRPr="009C26F0">
              <w:rPr>
                <w:rFonts w:eastAsia="Times New Roman"/>
                <w:color w:val="000000"/>
                <w:sz w:val="22"/>
                <w:szCs w:val="22"/>
                <w:lang w:eastAsia="zh-CN"/>
              </w:rPr>
              <w:lastRenderedPageBreak/>
              <w:t>other fields if needed.</w:t>
            </w:r>
          </w:p>
        </w:tc>
      </w:tr>
    </w:tbl>
    <w:p w14:paraId="0B926191" w14:textId="77777777" w:rsidR="009C26F0" w:rsidRDefault="009C26F0" w:rsidP="00301B30">
      <w:pPr>
        <w:spacing w:before="0" w:after="0"/>
        <w:jc w:val="both"/>
        <w:rPr>
          <w:sz w:val="22"/>
          <w:szCs w:val="22"/>
        </w:rPr>
      </w:pPr>
    </w:p>
    <w:p w14:paraId="45AFD672" w14:textId="63433982" w:rsidR="001D4068" w:rsidRDefault="00E85653" w:rsidP="00301B30">
      <w:pPr>
        <w:spacing w:before="0" w:after="0"/>
        <w:jc w:val="both"/>
        <w:rPr>
          <w:sz w:val="22"/>
          <w:szCs w:val="22"/>
        </w:rPr>
      </w:pPr>
      <w:r>
        <w:rPr>
          <w:sz w:val="22"/>
          <w:szCs w:val="22"/>
        </w:rPr>
        <w:t>Regarding the “HARQ process number” field</w:t>
      </w:r>
      <w:r w:rsidR="00C11D51">
        <w:rPr>
          <w:sz w:val="22"/>
          <w:szCs w:val="22"/>
        </w:rPr>
        <w:t>, we think there is no clear motivation to add this. Even though the slot level repetition is supported for MTCH, the similar mechanism for SIB combining</w:t>
      </w:r>
      <w:r w:rsidR="005F76E9">
        <w:rPr>
          <w:sz w:val="22"/>
          <w:szCs w:val="22"/>
        </w:rPr>
        <w:t xml:space="preserve"> can be reused</w:t>
      </w:r>
      <w:r w:rsidR="00C11D51">
        <w:rPr>
          <w:sz w:val="22"/>
          <w:szCs w:val="22"/>
        </w:rPr>
        <w:t xml:space="preserve"> and </w:t>
      </w:r>
      <w:r w:rsidR="005F76E9">
        <w:rPr>
          <w:sz w:val="22"/>
          <w:szCs w:val="22"/>
        </w:rPr>
        <w:t xml:space="preserve">it does </w:t>
      </w:r>
      <w:r w:rsidR="00C11D51">
        <w:rPr>
          <w:sz w:val="22"/>
          <w:szCs w:val="22"/>
        </w:rPr>
        <w:t>not need to add a new “HARQ process number” field for broadcast reception.</w:t>
      </w:r>
      <w:r w:rsidR="00667599">
        <w:rPr>
          <w:sz w:val="22"/>
          <w:szCs w:val="22"/>
        </w:rPr>
        <w:t xml:space="preserve"> In addition,</w:t>
      </w:r>
      <w:r w:rsidR="00C11D51">
        <w:rPr>
          <w:sz w:val="22"/>
          <w:szCs w:val="22"/>
        </w:rPr>
        <w:t xml:space="preserve"> </w:t>
      </w:r>
      <w:r w:rsidR="00667599">
        <w:rPr>
          <w:sz w:val="22"/>
          <w:szCs w:val="22"/>
        </w:rPr>
        <w:t>i</w:t>
      </w:r>
      <w:r w:rsidR="00C11D51">
        <w:rPr>
          <w:sz w:val="22"/>
          <w:szCs w:val="22"/>
        </w:rPr>
        <w:t xml:space="preserve">f more HARQ process </w:t>
      </w:r>
      <w:r w:rsidR="00731668">
        <w:rPr>
          <w:sz w:val="22"/>
          <w:szCs w:val="22"/>
        </w:rPr>
        <w:t>are</w:t>
      </w:r>
      <w:r w:rsidR="00C11D51">
        <w:rPr>
          <w:sz w:val="22"/>
          <w:szCs w:val="22"/>
        </w:rPr>
        <w:t xml:space="preserve"> introduced for MBS broadcast services, it is not friendly to UE’s power saving</w:t>
      </w:r>
      <w:r w:rsidR="007339B1">
        <w:rPr>
          <w:sz w:val="22"/>
          <w:szCs w:val="22"/>
        </w:rPr>
        <w:t xml:space="preserve"> </w:t>
      </w:r>
      <w:r w:rsidR="00EE2A12">
        <w:rPr>
          <w:sz w:val="22"/>
          <w:szCs w:val="22"/>
        </w:rPr>
        <w:t>and</w:t>
      </w:r>
      <w:r w:rsidR="007339B1">
        <w:rPr>
          <w:sz w:val="22"/>
          <w:szCs w:val="22"/>
        </w:rPr>
        <w:t xml:space="preserve"> needs more </w:t>
      </w:r>
      <w:r w:rsidR="00EE2A12">
        <w:rPr>
          <w:sz w:val="22"/>
          <w:szCs w:val="22"/>
        </w:rPr>
        <w:t>device</w:t>
      </w:r>
      <w:r w:rsidR="007339B1">
        <w:rPr>
          <w:sz w:val="22"/>
          <w:szCs w:val="22"/>
        </w:rPr>
        <w:t xml:space="preserve"> hardware </w:t>
      </w:r>
      <w:r w:rsidR="00DD0F1F">
        <w:rPr>
          <w:sz w:val="22"/>
          <w:szCs w:val="22"/>
        </w:rPr>
        <w:t>affect</w:t>
      </w:r>
      <w:r w:rsidR="007339B1">
        <w:rPr>
          <w:sz w:val="22"/>
          <w:szCs w:val="22"/>
        </w:rPr>
        <w:t>, which is against the current WID description as copied foll</w:t>
      </w:r>
      <w:r w:rsidR="00EE2A12">
        <w:rPr>
          <w:sz w:val="22"/>
          <w:szCs w:val="22"/>
        </w:rPr>
        <w:t>o</w:t>
      </w:r>
      <w:r w:rsidR="007339B1">
        <w:rPr>
          <w:sz w:val="22"/>
          <w:szCs w:val="22"/>
        </w:rPr>
        <w:t>wing</w:t>
      </w:r>
      <w:r w:rsidR="00C11D51">
        <w:rPr>
          <w:sz w:val="22"/>
          <w:szCs w:val="22"/>
        </w:rPr>
        <w:t xml:space="preserve">. </w:t>
      </w:r>
    </w:p>
    <w:tbl>
      <w:tblPr>
        <w:tblStyle w:val="af0"/>
        <w:tblW w:w="0" w:type="auto"/>
        <w:tblLook w:val="04A0" w:firstRow="1" w:lastRow="0" w:firstColumn="1" w:lastColumn="0" w:noHBand="0" w:noVBand="1"/>
      </w:tblPr>
      <w:tblGrid>
        <w:gridCol w:w="9629"/>
      </w:tblGrid>
      <w:tr w:rsidR="00EE2A12" w14:paraId="259B3D72" w14:textId="77777777" w:rsidTr="00EE2A12">
        <w:tc>
          <w:tcPr>
            <w:tcW w:w="9629" w:type="dxa"/>
          </w:tcPr>
          <w:p w14:paraId="4F90FB08" w14:textId="56F1C9BA" w:rsidR="00EE2A12" w:rsidRPr="00EE2A12" w:rsidRDefault="00EE2A12" w:rsidP="00EE2A12">
            <w:pPr>
              <w:rPr>
                <w:lang w:eastAsia="zh-CN"/>
              </w:rPr>
            </w:pPr>
            <w:r>
              <w:rPr>
                <w:u w:val="single"/>
                <w:lang w:eastAsia="zh-CN"/>
              </w:rPr>
              <w:t>Restrictions and assumptions in MBS WID</w:t>
            </w:r>
            <w:r>
              <w:rPr>
                <w:lang w:eastAsia="zh-CN"/>
              </w:rPr>
              <w:t>:</w:t>
            </w:r>
          </w:p>
          <w:p w14:paraId="3973AC06" w14:textId="4BE2438D" w:rsidR="00EE2A12" w:rsidRPr="00EE2A12" w:rsidRDefault="00EE2A12" w:rsidP="00EE2A12">
            <w:pPr>
              <w:spacing w:before="0" w:after="0"/>
            </w:pPr>
            <w:r>
              <w:t xml:space="preserve">In order to facilitate implementation and deployment of the feature, the overall implementation impact should be limited, and the UE complexity should be minimized (e.g. device hardware impact should be avoided). </w:t>
            </w:r>
          </w:p>
        </w:tc>
      </w:tr>
    </w:tbl>
    <w:p w14:paraId="1F62A01F" w14:textId="77777777" w:rsidR="00EE2A12" w:rsidRDefault="00EE2A12" w:rsidP="00301B30">
      <w:pPr>
        <w:spacing w:before="0" w:after="0"/>
        <w:jc w:val="both"/>
        <w:rPr>
          <w:sz w:val="22"/>
          <w:szCs w:val="22"/>
        </w:rPr>
      </w:pPr>
    </w:p>
    <w:p w14:paraId="1F72C909" w14:textId="46793744" w:rsidR="00DD0F1F" w:rsidRPr="005F40B0" w:rsidRDefault="00DD0F1F" w:rsidP="005F40B0">
      <w:pPr>
        <w:pStyle w:val="aa"/>
        <w:jc w:val="both"/>
        <w:rPr>
          <w:rFonts w:ascii="Times New Roman" w:hAnsi="Times New Roman"/>
          <w:i/>
          <w:sz w:val="22"/>
          <w:szCs w:val="22"/>
        </w:rPr>
      </w:pPr>
      <w:bookmarkStart w:id="16" w:name="_Ref87006422"/>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7</w:t>
      </w:r>
      <w:r w:rsidRPr="00722A90">
        <w:rPr>
          <w:rFonts w:ascii="Times New Roman" w:hAnsi="Times New Roman"/>
          <w:i/>
          <w:sz w:val="22"/>
          <w:szCs w:val="22"/>
        </w:rPr>
        <w:fldChar w:fldCharType="end"/>
      </w:r>
      <w:r w:rsidRPr="00722A90">
        <w:rPr>
          <w:rFonts w:ascii="Times New Roman" w:hAnsi="Times New Roman"/>
          <w:i/>
          <w:sz w:val="22"/>
          <w:szCs w:val="22"/>
        </w:rPr>
        <w:t>:</w:t>
      </w:r>
      <w:r w:rsidR="00DF3066">
        <w:rPr>
          <w:rFonts w:ascii="Times New Roman" w:hAnsi="Times New Roman" w:hint="eastAsia"/>
          <w:i/>
          <w:sz w:val="22"/>
          <w:szCs w:val="22"/>
        </w:rPr>
        <w:t xml:space="preserve"> </w:t>
      </w:r>
      <w:r w:rsidR="00DF3066">
        <w:rPr>
          <w:rFonts w:ascii="Times New Roman" w:hAnsi="Times New Roman"/>
          <w:i/>
          <w:sz w:val="22"/>
          <w:szCs w:val="22"/>
        </w:rPr>
        <w:t>“</w:t>
      </w:r>
      <w:r w:rsidRPr="00DD0F1F">
        <w:rPr>
          <w:rFonts w:ascii="Times New Roman" w:hAnsi="Times New Roman"/>
          <w:i/>
          <w:sz w:val="22"/>
          <w:szCs w:val="22"/>
        </w:rPr>
        <w:t>HARQ process number” field</w:t>
      </w:r>
      <w:r>
        <w:rPr>
          <w:rFonts w:ascii="Times New Roman" w:hAnsi="Times New Roman"/>
          <w:i/>
          <w:sz w:val="22"/>
          <w:szCs w:val="22"/>
        </w:rPr>
        <w:t xml:space="preserve">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sidR="007D7ACD">
        <w:rPr>
          <w:rFonts w:ascii="Times New Roman" w:hAnsi="Times New Roman" w:hint="eastAsia"/>
          <w:i/>
          <w:sz w:val="22"/>
          <w:szCs w:val="22"/>
          <w:lang w:eastAsia="zh-CN"/>
        </w:rPr>
        <w:t xml:space="preserve">not supported for MBS broadcast </w:t>
      </w:r>
      <w:r w:rsidR="00603FBA">
        <w:rPr>
          <w:rFonts w:ascii="Times New Roman" w:hAnsi="Times New Roman"/>
          <w:i/>
          <w:sz w:val="22"/>
          <w:szCs w:val="22"/>
          <w:lang w:eastAsia="zh-CN"/>
        </w:rPr>
        <w:t>DCI</w:t>
      </w:r>
      <w:r w:rsidRPr="00722A90">
        <w:rPr>
          <w:rFonts w:ascii="Times New Roman" w:hAnsi="Times New Roman"/>
          <w:i/>
          <w:sz w:val="22"/>
          <w:szCs w:val="22"/>
        </w:rPr>
        <w:t>.</w:t>
      </w:r>
      <w:bookmarkEnd w:id="16"/>
    </w:p>
    <w:p w14:paraId="45CB619A" w14:textId="660DE046" w:rsidR="00171B55" w:rsidRDefault="00171B55" w:rsidP="00301B30">
      <w:pPr>
        <w:spacing w:before="0" w:after="0"/>
        <w:jc w:val="both"/>
        <w:rPr>
          <w:sz w:val="22"/>
          <w:szCs w:val="22"/>
        </w:rPr>
      </w:pPr>
      <w:r>
        <w:rPr>
          <w:sz w:val="22"/>
          <w:szCs w:val="22"/>
        </w:rPr>
        <w:t xml:space="preserve">Regarding the MCCH change notification, the following </w:t>
      </w:r>
      <w:r w:rsidR="00E5339E">
        <w:rPr>
          <w:sz w:val="22"/>
          <w:szCs w:val="22"/>
        </w:rPr>
        <w:t xml:space="preserve">working assumption </w:t>
      </w:r>
      <w:r>
        <w:rPr>
          <w:sz w:val="22"/>
          <w:szCs w:val="22"/>
        </w:rPr>
        <w:t>was achieved in last meeting.</w:t>
      </w:r>
    </w:p>
    <w:tbl>
      <w:tblPr>
        <w:tblStyle w:val="af0"/>
        <w:tblW w:w="0" w:type="auto"/>
        <w:tblLook w:val="04A0" w:firstRow="1" w:lastRow="0" w:firstColumn="1" w:lastColumn="0" w:noHBand="0" w:noVBand="1"/>
      </w:tblPr>
      <w:tblGrid>
        <w:gridCol w:w="9629"/>
      </w:tblGrid>
      <w:tr w:rsidR="00053C95" w14:paraId="195CC6D1" w14:textId="77777777" w:rsidTr="00053C95">
        <w:tc>
          <w:tcPr>
            <w:tcW w:w="9629" w:type="dxa"/>
          </w:tcPr>
          <w:p w14:paraId="7362EA9C" w14:textId="77777777" w:rsidR="00E5339E" w:rsidRPr="000658ED" w:rsidRDefault="00E5339E" w:rsidP="00E5339E">
            <w:pPr>
              <w:spacing w:before="0" w:after="0"/>
              <w:rPr>
                <w:sz w:val="22"/>
                <w:szCs w:val="22"/>
                <w:lang w:eastAsia="x-none"/>
              </w:rPr>
            </w:pPr>
            <w:r w:rsidRPr="000658ED">
              <w:rPr>
                <w:sz w:val="22"/>
                <w:szCs w:val="22"/>
                <w:highlight w:val="darkYellow"/>
                <w:lang w:eastAsia="x-none"/>
              </w:rPr>
              <w:t>Working assumption in RAN1#106bis-e:</w:t>
            </w:r>
          </w:p>
          <w:p w14:paraId="34CF5A1C" w14:textId="77777777" w:rsidR="00E5339E" w:rsidRPr="000658ED" w:rsidRDefault="00E5339E" w:rsidP="00E5339E">
            <w:pPr>
              <w:spacing w:before="0" w:after="0"/>
              <w:rPr>
                <w:sz w:val="22"/>
                <w:szCs w:val="22"/>
                <w:lang w:eastAsia="x-none"/>
              </w:rPr>
            </w:pPr>
            <w:r w:rsidRPr="000658ED">
              <w:rPr>
                <w:sz w:val="22"/>
                <w:szCs w:val="22"/>
                <w:lang w:eastAsia="x-none"/>
              </w:rPr>
              <w:t>Alt 2 (from previous agreement) is supported for broadcast reception with RRC_IDLE/RRC_INACTIVE UEs for the notification of MCCH configuration changes.</w:t>
            </w:r>
          </w:p>
          <w:p w14:paraId="2CDC4556" w14:textId="11C0AC55" w:rsidR="00053C95" w:rsidRPr="00E5339E" w:rsidRDefault="00E5339E" w:rsidP="00E306E4">
            <w:pPr>
              <w:pStyle w:val="af7"/>
              <w:numPr>
                <w:ilvl w:val="0"/>
                <w:numId w:val="16"/>
              </w:numPr>
              <w:spacing w:before="0"/>
              <w:ind w:leftChars="0"/>
              <w:rPr>
                <w:rFonts w:eastAsia="Times New Roman"/>
                <w:color w:val="000000"/>
                <w:sz w:val="22"/>
                <w:szCs w:val="22"/>
                <w:lang w:eastAsia="zh-CN"/>
              </w:rPr>
            </w:pPr>
            <w:r w:rsidRPr="00E5339E">
              <w:rPr>
                <w:sz w:val="22"/>
                <w:szCs w:val="22"/>
              </w:rPr>
              <w:t>Send an LS to RAN2 with the mechanism agreed in RAN1</w:t>
            </w:r>
          </w:p>
        </w:tc>
      </w:tr>
    </w:tbl>
    <w:p w14:paraId="221AE953" w14:textId="77777777" w:rsidR="00171B55" w:rsidRPr="00171B55" w:rsidRDefault="00171B55" w:rsidP="00301B30">
      <w:pPr>
        <w:spacing w:before="0" w:after="0"/>
        <w:jc w:val="both"/>
        <w:rPr>
          <w:rFonts w:eastAsia="MS Mincho"/>
          <w:sz w:val="22"/>
          <w:szCs w:val="22"/>
        </w:rPr>
      </w:pPr>
    </w:p>
    <w:p w14:paraId="39C42ADA" w14:textId="77777777" w:rsidR="004936F6" w:rsidRDefault="004936F6" w:rsidP="004936F6">
      <w:pPr>
        <w:spacing w:before="0" w:after="0"/>
        <w:jc w:val="both"/>
        <w:rPr>
          <w:sz w:val="22"/>
          <w:szCs w:val="22"/>
        </w:rPr>
      </w:pPr>
      <w:r>
        <w:rPr>
          <w:sz w:val="22"/>
          <w:szCs w:val="22"/>
        </w:rPr>
        <w:t>In legacy mechanism for LTE, two mechanisms as discussed by RAN1 are adopted for MCCH notification, which is reproduced as followings for convenience.</w:t>
      </w:r>
    </w:p>
    <w:p w14:paraId="35ACB401" w14:textId="77777777" w:rsidR="004936F6" w:rsidRDefault="004936F6" w:rsidP="00E306E4">
      <w:pPr>
        <w:numPr>
          <w:ilvl w:val="0"/>
          <w:numId w:val="20"/>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1: Define a dedicated RNTI to scramble the CRC of a DCI indicating a MCCH change notification;</w:t>
      </w:r>
    </w:p>
    <w:p w14:paraId="3D8256CA" w14:textId="77777777" w:rsidR="004936F6" w:rsidRDefault="004936F6" w:rsidP="00E306E4">
      <w:pPr>
        <w:numPr>
          <w:ilvl w:val="1"/>
          <w:numId w:val="20"/>
        </w:numPr>
        <w:spacing w:before="0" w:after="0"/>
        <w:ind w:left="981" w:hanging="357"/>
        <w:textAlignment w:val="center"/>
        <w:rPr>
          <w:rFonts w:eastAsia="Times New Roman"/>
          <w:color w:val="000000"/>
          <w:sz w:val="22"/>
          <w:szCs w:val="22"/>
          <w:lang w:eastAsia="zh-CN"/>
        </w:rPr>
      </w:pPr>
      <w:r>
        <w:rPr>
          <w:rFonts w:eastAsia="Times New Roman"/>
          <w:color w:val="000000"/>
          <w:sz w:val="22"/>
          <w:szCs w:val="22"/>
          <w:lang w:eastAsia="zh-CN"/>
        </w:rPr>
        <w:t>E.g., SC-N-RNTI is introduced</w:t>
      </w:r>
    </w:p>
    <w:p w14:paraId="4C4867B6" w14:textId="77777777" w:rsidR="004936F6" w:rsidRDefault="004936F6" w:rsidP="00E306E4">
      <w:pPr>
        <w:numPr>
          <w:ilvl w:val="0"/>
          <w:numId w:val="20"/>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2: Use of a field in a DCI format scheduling a MCCH without a dedicated RNTI for MCCH</w:t>
      </w:r>
    </w:p>
    <w:p w14:paraId="10BF9347" w14:textId="77777777" w:rsidR="004936F6" w:rsidRPr="009370E7" w:rsidRDefault="004936F6" w:rsidP="00E306E4">
      <w:pPr>
        <w:numPr>
          <w:ilvl w:val="1"/>
          <w:numId w:val="20"/>
        </w:numPr>
        <w:spacing w:before="0" w:after="0"/>
        <w:textAlignment w:val="center"/>
        <w:rPr>
          <w:rFonts w:eastAsia="Times New Roman"/>
          <w:color w:val="000000"/>
          <w:sz w:val="22"/>
          <w:szCs w:val="22"/>
          <w:lang w:eastAsia="zh-CN"/>
        </w:rPr>
      </w:pPr>
      <w:r>
        <w:rPr>
          <w:rFonts w:eastAsia="Times New Roman"/>
          <w:color w:val="000000"/>
          <w:sz w:val="22"/>
          <w:szCs w:val="22"/>
          <w:lang w:eastAsia="zh-CN"/>
        </w:rPr>
        <w:t>E.g., “</w:t>
      </w:r>
      <w:r w:rsidRPr="009370E7">
        <w:rPr>
          <w:rFonts w:eastAsia="Times New Roman"/>
          <w:color w:val="000000"/>
          <w:sz w:val="22"/>
          <w:szCs w:val="22"/>
          <w:lang w:eastAsia="zh-CN"/>
        </w:rPr>
        <w:t>Information for SC-MCCH change notification</w:t>
      </w:r>
      <w:r>
        <w:rPr>
          <w:rFonts w:eastAsia="Times New Roman"/>
          <w:color w:val="000000"/>
          <w:sz w:val="22"/>
          <w:szCs w:val="22"/>
          <w:lang w:eastAsia="zh-CN"/>
        </w:rPr>
        <w:t xml:space="preserve">” filed with two bits carried in DCI format 6-1A/B for </w:t>
      </w:r>
      <w:r w:rsidRPr="009370E7">
        <w:rPr>
          <w:rFonts w:eastAsia="Times New Roman"/>
          <w:color w:val="000000"/>
          <w:sz w:val="22"/>
          <w:szCs w:val="22"/>
          <w:lang w:eastAsia="zh-CN"/>
        </w:rPr>
        <w:t>BL UEs, UEs in CE or NB-IoT UEs</w:t>
      </w:r>
      <w:r>
        <w:rPr>
          <w:rFonts w:eastAsia="Times New Roman"/>
          <w:color w:val="000000"/>
          <w:sz w:val="22"/>
          <w:szCs w:val="22"/>
          <w:lang w:eastAsia="zh-CN"/>
        </w:rPr>
        <w:t>.</w:t>
      </w:r>
    </w:p>
    <w:p w14:paraId="34D37170" w14:textId="4988B24F" w:rsidR="004936F6" w:rsidRPr="003C5B40" w:rsidRDefault="004936F6" w:rsidP="004936F6">
      <w:pPr>
        <w:spacing w:before="0" w:after="0"/>
        <w:jc w:val="both"/>
        <w:rPr>
          <w:sz w:val="22"/>
          <w:szCs w:val="22"/>
        </w:rPr>
      </w:pPr>
      <w:r>
        <w:rPr>
          <w:sz w:val="22"/>
          <w:szCs w:val="22"/>
        </w:rPr>
        <w:t>From our understanding,</w:t>
      </w:r>
      <w:r w:rsidRPr="003C5B40">
        <w:rPr>
          <w:sz w:val="22"/>
          <w:szCs w:val="22"/>
        </w:rPr>
        <w:t xml:space="preserve"> </w:t>
      </w:r>
      <w:r>
        <w:rPr>
          <w:sz w:val="22"/>
          <w:szCs w:val="22"/>
        </w:rPr>
        <w:t>the two alternative</w:t>
      </w:r>
      <w:r w:rsidRPr="003C5B40">
        <w:rPr>
          <w:sz w:val="22"/>
          <w:szCs w:val="22"/>
        </w:rPr>
        <w:t>s have the different behaviour based on the description of TS 36.300</w:t>
      </w:r>
      <w:r>
        <w:rPr>
          <w:sz w:val="22"/>
          <w:szCs w:val="22"/>
        </w:rPr>
        <w:t xml:space="preserve"> </w:t>
      </w:r>
      <w:r w:rsidR="005551AD">
        <w:rPr>
          <w:sz w:val="22"/>
          <w:szCs w:val="22"/>
        </w:rPr>
        <w:fldChar w:fldCharType="begin"/>
      </w:r>
      <w:r w:rsidR="005551AD">
        <w:rPr>
          <w:sz w:val="22"/>
          <w:szCs w:val="22"/>
        </w:rPr>
        <w:instrText xml:space="preserve"> REF _Ref87005809 \r \h </w:instrText>
      </w:r>
      <w:r w:rsidR="005551AD">
        <w:rPr>
          <w:sz w:val="22"/>
          <w:szCs w:val="22"/>
        </w:rPr>
      </w:r>
      <w:r w:rsidR="005551AD">
        <w:rPr>
          <w:sz w:val="22"/>
          <w:szCs w:val="22"/>
        </w:rPr>
        <w:fldChar w:fldCharType="separate"/>
      </w:r>
      <w:r w:rsidR="002739DE">
        <w:rPr>
          <w:sz w:val="22"/>
          <w:szCs w:val="22"/>
        </w:rPr>
        <w:t>[8]</w:t>
      </w:r>
      <w:r w:rsidR="005551AD">
        <w:rPr>
          <w:sz w:val="22"/>
          <w:szCs w:val="22"/>
        </w:rPr>
        <w:fldChar w:fldCharType="end"/>
      </w:r>
      <w:r w:rsidRPr="003C5B40">
        <w:rPr>
          <w:sz w:val="22"/>
          <w:szCs w:val="22"/>
        </w:rPr>
        <w:t xml:space="preserve">, which is illustrated in </w:t>
      </w:r>
      <w:r w:rsidRPr="003C5B40">
        <w:rPr>
          <w:sz w:val="22"/>
          <w:szCs w:val="22"/>
        </w:rPr>
        <w:fldChar w:fldCharType="begin"/>
      </w:r>
      <w:r w:rsidRPr="003C5B40">
        <w:rPr>
          <w:sz w:val="22"/>
          <w:szCs w:val="22"/>
        </w:rPr>
        <w:instrText xml:space="preserve"> REF _Ref85654657 \h </w:instrText>
      </w:r>
      <w:r>
        <w:rPr>
          <w:sz w:val="22"/>
          <w:szCs w:val="22"/>
        </w:rPr>
        <w:instrText xml:space="preserve"> \* MERGEFORMAT </w:instrText>
      </w:r>
      <w:r w:rsidRPr="003C5B40">
        <w:rPr>
          <w:sz w:val="22"/>
          <w:szCs w:val="22"/>
        </w:rPr>
      </w:r>
      <w:r w:rsidRPr="003C5B40">
        <w:rPr>
          <w:sz w:val="22"/>
          <w:szCs w:val="22"/>
        </w:rPr>
        <w:fldChar w:fldCharType="separate"/>
      </w:r>
      <w:r w:rsidR="002739DE" w:rsidRPr="002739DE">
        <w:rPr>
          <w:sz w:val="22"/>
          <w:szCs w:val="22"/>
        </w:rPr>
        <w:t xml:space="preserve">Figure </w:t>
      </w:r>
      <w:r w:rsidR="002739DE" w:rsidRPr="002739DE">
        <w:rPr>
          <w:noProof/>
          <w:sz w:val="22"/>
          <w:szCs w:val="22"/>
        </w:rPr>
        <w:t>1</w:t>
      </w:r>
      <w:r w:rsidRPr="003C5B40">
        <w:rPr>
          <w:sz w:val="22"/>
          <w:szCs w:val="22"/>
        </w:rPr>
        <w:fldChar w:fldCharType="end"/>
      </w:r>
      <w:r w:rsidRPr="003C5B40">
        <w:rPr>
          <w:sz w:val="22"/>
          <w:szCs w:val="22"/>
        </w:rPr>
        <w:t xml:space="preserve">. </w:t>
      </w:r>
    </w:p>
    <w:p w14:paraId="2EB3AA82" w14:textId="77777777" w:rsidR="004936F6" w:rsidRDefault="004936F6" w:rsidP="004936F6">
      <w:pPr>
        <w:spacing w:before="0" w:after="0"/>
        <w:jc w:val="both"/>
        <w:rPr>
          <w:rFonts w:eastAsia="MS Mincho"/>
          <w:sz w:val="22"/>
          <w:szCs w:val="22"/>
        </w:rPr>
      </w:pPr>
    </w:p>
    <w:p w14:paraId="3DA10861" w14:textId="77777777" w:rsidR="004936F6" w:rsidRDefault="004936F6" w:rsidP="004936F6">
      <w:pPr>
        <w:spacing w:before="0" w:after="0"/>
        <w:jc w:val="center"/>
        <w:rPr>
          <w:rFonts w:eastAsia="MS Mincho"/>
          <w:sz w:val="22"/>
          <w:szCs w:val="22"/>
        </w:rPr>
      </w:pPr>
      <w:r>
        <w:rPr>
          <w:rFonts w:eastAsia="MS Mincho"/>
          <w:noProof/>
          <w:sz w:val="22"/>
          <w:szCs w:val="22"/>
          <w:lang w:val="en-US" w:eastAsia="zh-CN"/>
        </w:rPr>
        <w:drawing>
          <wp:inline distT="0" distB="0" distL="0" distR="0" wp14:anchorId="0AB52A8B" wp14:editId="632DBAFC">
            <wp:extent cx="3831534" cy="17545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629" cy="1768304"/>
                    </a:xfrm>
                    <a:prstGeom prst="rect">
                      <a:avLst/>
                    </a:prstGeom>
                    <a:noFill/>
                  </pic:spPr>
                </pic:pic>
              </a:graphicData>
            </a:graphic>
          </wp:inline>
        </w:drawing>
      </w:r>
    </w:p>
    <w:p w14:paraId="65CB5232" w14:textId="77777777" w:rsidR="004936F6" w:rsidRPr="003C5B40" w:rsidRDefault="004936F6" w:rsidP="004936F6">
      <w:pPr>
        <w:pStyle w:val="aa"/>
        <w:jc w:val="center"/>
        <w:rPr>
          <w:rFonts w:ascii="Times New Roman" w:eastAsia="MS Mincho" w:hAnsi="Times New Roman"/>
          <w:b w:val="0"/>
        </w:rPr>
      </w:pPr>
      <w:bookmarkStart w:id="17" w:name="_Ref85654657"/>
      <w:r w:rsidRPr="003C5B40">
        <w:rPr>
          <w:rFonts w:ascii="Times New Roman" w:hAnsi="Times New Roman"/>
          <w:b w:val="0"/>
        </w:rPr>
        <w:t xml:space="preserve">Figure </w:t>
      </w:r>
      <w:r w:rsidRPr="003C5B40">
        <w:rPr>
          <w:rFonts w:ascii="Times New Roman" w:hAnsi="Times New Roman"/>
          <w:b w:val="0"/>
        </w:rPr>
        <w:fldChar w:fldCharType="begin"/>
      </w:r>
      <w:r w:rsidRPr="003C5B40">
        <w:rPr>
          <w:rFonts w:ascii="Times New Roman" w:hAnsi="Times New Roman"/>
          <w:b w:val="0"/>
        </w:rPr>
        <w:instrText xml:space="preserve"> SEQ Figure \* ARABIC </w:instrText>
      </w:r>
      <w:r w:rsidRPr="003C5B40">
        <w:rPr>
          <w:rFonts w:ascii="Times New Roman" w:hAnsi="Times New Roman"/>
          <w:b w:val="0"/>
        </w:rPr>
        <w:fldChar w:fldCharType="separate"/>
      </w:r>
      <w:r w:rsidR="002739DE">
        <w:rPr>
          <w:rFonts w:ascii="Times New Roman" w:hAnsi="Times New Roman"/>
          <w:b w:val="0"/>
          <w:noProof/>
        </w:rPr>
        <w:t>1</w:t>
      </w:r>
      <w:r w:rsidRPr="003C5B40">
        <w:rPr>
          <w:rFonts w:ascii="Times New Roman" w:hAnsi="Times New Roman"/>
          <w:b w:val="0"/>
        </w:rPr>
        <w:fldChar w:fldCharType="end"/>
      </w:r>
      <w:bookmarkEnd w:id="17"/>
      <w:r w:rsidRPr="003C5B40">
        <w:rPr>
          <w:rFonts w:ascii="Times New Roman" w:hAnsi="Times New Roman"/>
          <w:b w:val="0"/>
        </w:rPr>
        <w:t xml:space="preserve"> The MCCH change n</w:t>
      </w:r>
      <w:r>
        <w:rPr>
          <w:rFonts w:ascii="Times New Roman" w:hAnsi="Times New Roman"/>
          <w:b w:val="0"/>
        </w:rPr>
        <w:t>otification mechanism in LTE</w:t>
      </w:r>
    </w:p>
    <w:p w14:paraId="2CED8F31" w14:textId="424927AE" w:rsidR="004936F6" w:rsidRDefault="004936F6" w:rsidP="004936F6">
      <w:pPr>
        <w:spacing w:before="0" w:after="0"/>
        <w:jc w:val="both"/>
        <w:rPr>
          <w:sz w:val="22"/>
          <w:szCs w:val="22"/>
        </w:rPr>
      </w:pPr>
      <w:r w:rsidRPr="003C5B40">
        <w:rPr>
          <w:sz w:val="22"/>
          <w:szCs w:val="22"/>
        </w:rPr>
        <w:t>For Alt 1, the MCCH change notification information is sent in the first subframe in a repetition period where the SC-MCCH can be scheduled, and when the UE receives a notification, it acquires the SC-MCCH in the same subframe.</w:t>
      </w:r>
    </w:p>
    <w:p w14:paraId="48B19215" w14:textId="0B840E2A" w:rsidR="004936F6" w:rsidRDefault="004936F6" w:rsidP="004936F6">
      <w:pPr>
        <w:spacing w:before="0" w:after="0"/>
        <w:jc w:val="both"/>
        <w:rPr>
          <w:sz w:val="22"/>
          <w:szCs w:val="22"/>
        </w:rPr>
      </w:pPr>
      <w:r w:rsidRPr="003C5B40">
        <w:rPr>
          <w:sz w:val="22"/>
          <w:szCs w:val="22"/>
        </w:rPr>
        <w:t>For Alt 2, the MCCH change notification is sent in the DCI with SC-RNTI/G-RNTI scheduling SC-MCCH and when the UE receives the notification, it acquires the SC-MCCH in the same (SC-RNTI) or next (G-RNTI) modification period.</w:t>
      </w:r>
    </w:p>
    <w:p w14:paraId="5F3DFAA1" w14:textId="77777777" w:rsidR="004936F6" w:rsidRDefault="004936F6" w:rsidP="004936F6">
      <w:pPr>
        <w:spacing w:before="0" w:after="0"/>
        <w:jc w:val="both"/>
        <w:rPr>
          <w:sz w:val="22"/>
          <w:szCs w:val="22"/>
        </w:rPr>
      </w:pPr>
      <w:r>
        <w:rPr>
          <w:sz w:val="22"/>
          <w:szCs w:val="22"/>
        </w:rPr>
        <w:t>Compared the Alt 1 with Alt 2, it can be seen that Alt 1 has some benefits as following:</w:t>
      </w:r>
    </w:p>
    <w:p w14:paraId="67C4EBDF" w14:textId="77777777" w:rsidR="004936F6" w:rsidRPr="00A62668" w:rsidRDefault="004936F6" w:rsidP="00E306E4">
      <w:pPr>
        <w:pStyle w:val="af7"/>
        <w:numPr>
          <w:ilvl w:val="0"/>
          <w:numId w:val="21"/>
        </w:numPr>
        <w:spacing w:before="0"/>
        <w:ind w:leftChars="0"/>
        <w:jc w:val="both"/>
        <w:rPr>
          <w:sz w:val="22"/>
          <w:szCs w:val="22"/>
        </w:rPr>
      </w:pPr>
      <w:r>
        <w:rPr>
          <w:sz w:val="22"/>
          <w:szCs w:val="22"/>
        </w:rPr>
        <w:t xml:space="preserve">For </w:t>
      </w:r>
      <w:r w:rsidRPr="00A84144">
        <w:rPr>
          <w:sz w:val="22"/>
          <w:szCs w:val="22"/>
        </w:rPr>
        <w:t>Alt 1</w:t>
      </w:r>
      <w:r>
        <w:rPr>
          <w:sz w:val="22"/>
          <w:szCs w:val="22"/>
        </w:rPr>
        <w:t>, it</w:t>
      </w:r>
      <w:r w:rsidRPr="00A84144">
        <w:rPr>
          <w:sz w:val="22"/>
          <w:szCs w:val="22"/>
        </w:rPr>
        <w:t xml:space="preserve"> only needs UE to monitor the MCCH change notification in some predefined occasion. However, for Alt 2, the UE will need all repetition period within one modification period to judge whether the MCCH change notification is delivered even if it has received SC-MCCH successfully in one repetition, which definitely will need more power consumption and is not friendly to NR UE.</w:t>
      </w:r>
    </w:p>
    <w:p w14:paraId="0899ADBF" w14:textId="77777777" w:rsidR="004936F6" w:rsidRPr="00A84144" w:rsidRDefault="004936F6" w:rsidP="00E306E4">
      <w:pPr>
        <w:pStyle w:val="af7"/>
        <w:numPr>
          <w:ilvl w:val="0"/>
          <w:numId w:val="21"/>
        </w:numPr>
        <w:spacing w:before="0"/>
        <w:ind w:leftChars="0"/>
        <w:jc w:val="both"/>
        <w:rPr>
          <w:sz w:val="22"/>
          <w:szCs w:val="22"/>
        </w:rPr>
      </w:pPr>
      <w:r>
        <w:rPr>
          <w:sz w:val="22"/>
          <w:szCs w:val="22"/>
        </w:rPr>
        <w:t xml:space="preserve">For Alt 1, it acquires the SC-MCCH in the same subframe with </w:t>
      </w:r>
      <w:r w:rsidRPr="003C5B40">
        <w:rPr>
          <w:sz w:val="22"/>
          <w:szCs w:val="22"/>
        </w:rPr>
        <w:t>change notification</w:t>
      </w:r>
      <w:r>
        <w:rPr>
          <w:sz w:val="22"/>
          <w:szCs w:val="22"/>
        </w:rPr>
        <w:t xml:space="preserve"> subframe, in other words, the latency is shorter and no need to monitor in the other repetition period. However, for Alt 2, </w:t>
      </w:r>
      <w:r>
        <w:rPr>
          <w:sz w:val="22"/>
          <w:szCs w:val="22"/>
        </w:rPr>
        <w:lastRenderedPageBreak/>
        <w:t>it acquires the SC-MCCH in the other repetition period or in the next modification period. Thus, besides the power consumption concern as mentioned above, the Alt 2 also increased the system latency, which is also not desirable for NR UE.</w:t>
      </w:r>
    </w:p>
    <w:p w14:paraId="0AAB22CD" w14:textId="7AF14712" w:rsidR="004936F6" w:rsidRDefault="004936F6" w:rsidP="004936F6">
      <w:pPr>
        <w:pStyle w:val="aa"/>
        <w:jc w:val="both"/>
        <w:rPr>
          <w:rFonts w:ascii="Times New Roman" w:hAnsi="Times New Roman"/>
          <w:i/>
          <w:sz w:val="22"/>
          <w:szCs w:val="22"/>
        </w:rPr>
      </w:pPr>
      <w:bookmarkStart w:id="18" w:name="_Ref85709431"/>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2739DE">
        <w:rPr>
          <w:rFonts w:ascii="Times New Roman" w:hAnsi="Times New Roman"/>
          <w:i/>
          <w:noProof/>
          <w:sz w:val="22"/>
          <w:szCs w:val="22"/>
        </w:rPr>
        <w:t>1</w:t>
      </w:r>
      <w:r w:rsidRPr="000E5FE9">
        <w:rPr>
          <w:rFonts w:ascii="Times New Roman" w:hAnsi="Times New Roman"/>
          <w:i/>
          <w:sz w:val="22"/>
          <w:szCs w:val="22"/>
        </w:rPr>
        <w:fldChar w:fldCharType="end"/>
      </w:r>
      <w:r>
        <w:rPr>
          <w:rFonts w:ascii="Times New Roman" w:hAnsi="Times New Roman"/>
          <w:i/>
          <w:sz w:val="22"/>
          <w:szCs w:val="22"/>
        </w:rPr>
        <w:t>: UE needs more power consumption if Alt 2</w:t>
      </w:r>
      <w:r w:rsidR="00902258">
        <w:rPr>
          <w:rFonts w:ascii="Times New Roman" w:hAnsi="Times New Roman"/>
          <w:i/>
          <w:sz w:val="22"/>
          <w:szCs w:val="22"/>
        </w:rPr>
        <w:t xml:space="preserve"> </w:t>
      </w:r>
      <w:r>
        <w:rPr>
          <w:rFonts w:ascii="Times New Roman" w:hAnsi="Times New Roman"/>
          <w:i/>
          <w:sz w:val="22"/>
          <w:szCs w:val="22"/>
        </w:rPr>
        <w:t>is used for MCCH change notification.</w:t>
      </w:r>
      <w:bookmarkEnd w:id="18"/>
    </w:p>
    <w:p w14:paraId="4658DC93" w14:textId="3B609DAF" w:rsidR="005A64BE" w:rsidRPr="002739DE" w:rsidRDefault="004936F6" w:rsidP="002739DE">
      <w:pPr>
        <w:pStyle w:val="aa"/>
        <w:jc w:val="both"/>
        <w:rPr>
          <w:rFonts w:ascii="Times New Roman" w:hAnsi="Times New Roman"/>
          <w:i/>
          <w:sz w:val="22"/>
          <w:szCs w:val="22"/>
        </w:rPr>
      </w:pPr>
      <w:bookmarkStart w:id="19" w:name="_Ref85709433"/>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2739DE">
        <w:rPr>
          <w:rFonts w:ascii="Times New Roman" w:hAnsi="Times New Roman"/>
          <w:i/>
          <w:noProof/>
          <w:sz w:val="22"/>
          <w:szCs w:val="22"/>
        </w:rPr>
        <w:t>2</w:t>
      </w:r>
      <w:r w:rsidRPr="000E5FE9">
        <w:rPr>
          <w:rFonts w:ascii="Times New Roman" w:hAnsi="Times New Roman"/>
          <w:i/>
          <w:sz w:val="22"/>
          <w:szCs w:val="22"/>
        </w:rPr>
        <w:fldChar w:fldCharType="end"/>
      </w:r>
      <w:r>
        <w:rPr>
          <w:rFonts w:ascii="Times New Roman" w:hAnsi="Times New Roman"/>
          <w:i/>
          <w:sz w:val="22"/>
          <w:szCs w:val="22"/>
        </w:rPr>
        <w:t>: The system latency is increased if Alt 2</w:t>
      </w:r>
      <w:r w:rsidR="00902258">
        <w:rPr>
          <w:rFonts w:ascii="Times New Roman" w:hAnsi="Times New Roman"/>
          <w:i/>
          <w:sz w:val="22"/>
          <w:szCs w:val="22"/>
        </w:rPr>
        <w:t xml:space="preserve"> </w:t>
      </w:r>
      <w:r>
        <w:rPr>
          <w:rFonts w:ascii="Times New Roman" w:hAnsi="Times New Roman"/>
          <w:i/>
          <w:sz w:val="22"/>
          <w:szCs w:val="22"/>
        </w:rPr>
        <w:t>is used for MCCH change notification.</w:t>
      </w:r>
      <w:bookmarkEnd w:id="19"/>
    </w:p>
    <w:p w14:paraId="34D33D7A" w14:textId="0E33D244" w:rsidR="004936F6" w:rsidRDefault="004936F6" w:rsidP="004936F6">
      <w:pPr>
        <w:spacing w:before="0" w:after="0"/>
        <w:jc w:val="both"/>
        <w:rPr>
          <w:sz w:val="22"/>
          <w:szCs w:val="22"/>
        </w:rPr>
      </w:pPr>
      <w:r>
        <w:rPr>
          <w:sz w:val="22"/>
          <w:szCs w:val="22"/>
        </w:rPr>
        <w:t xml:space="preserve">Regarding the DCI format for MCCH/MTCH, </w:t>
      </w:r>
      <w:r>
        <w:rPr>
          <w:sz w:val="22"/>
          <w:szCs w:val="22"/>
          <w:lang w:eastAsia="zh-CN"/>
        </w:rPr>
        <w:t xml:space="preserve">the following agreement was achieved in previous </w:t>
      </w:r>
      <w:r>
        <w:rPr>
          <w:sz w:val="22"/>
          <w:szCs w:val="22"/>
        </w:rPr>
        <w:t>RAN1#105-e meeting.</w:t>
      </w:r>
    </w:p>
    <w:tbl>
      <w:tblPr>
        <w:tblStyle w:val="af0"/>
        <w:tblW w:w="0" w:type="auto"/>
        <w:tblLook w:val="04A0" w:firstRow="1" w:lastRow="0" w:firstColumn="1" w:lastColumn="0" w:noHBand="0" w:noVBand="1"/>
      </w:tblPr>
      <w:tblGrid>
        <w:gridCol w:w="9629"/>
      </w:tblGrid>
      <w:tr w:rsidR="004936F6" w14:paraId="4DB0871C" w14:textId="77777777" w:rsidTr="00DE7173">
        <w:tc>
          <w:tcPr>
            <w:tcW w:w="9629" w:type="dxa"/>
          </w:tcPr>
          <w:p w14:paraId="26EA4864" w14:textId="77777777" w:rsidR="004936F6" w:rsidRPr="00E27511" w:rsidRDefault="004936F6" w:rsidP="00DE7173">
            <w:pPr>
              <w:spacing w:before="0" w:after="0"/>
              <w:rPr>
                <w:rFonts w:eastAsia="Times New Roman"/>
                <w:color w:val="000000"/>
                <w:sz w:val="22"/>
                <w:szCs w:val="22"/>
                <w:lang w:eastAsia="zh-CN"/>
              </w:rPr>
            </w:pPr>
            <w:r w:rsidRPr="00E27511">
              <w:rPr>
                <w:rFonts w:eastAsia="Times New Roman"/>
                <w:color w:val="000000"/>
                <w:sz w:val="22"/>
                <w:szCs w:val="22"/>
                <w:highlight w:val="green"/>
                <w:lang w:eastAsia="zh-CN"/>
              </w:rPr>
              <w:t>Agreement:</w:t>
            </w:r>
          </w:p>
          <w:p w14:paraId="04E7DA5B" w14:textId="77777777" w:rsidR="004936F6" w:rsidRPr="00E27511" w:rsidRDefault="004936F6" w:rsidP="00DE7173">
            <w:pPr>
              <w:spacing w:before="0" w:after="0"/>
              <w:rPr>
                <w:rFonts w:eastAsia="Times New Roman"/>
                <w:color w:val="000000"/>
                <w:sz w:val="24"/>
                <w:szCs w:val="24"/>
                <w:lang w:eastAsia="zh-CN"/>
              </w:rPr>
            </w:pPr>
            <w:r w:rsidRPr="00E27511">
              <w:rPr>
                <w:rFonts w:eastAsia="Times New Roman"/>
                <w:color w:val="000000"/>
                <w:sz w:val="22"/>
                <w:szCs w:val="22"/>
                <w:lang w:eastAsia="zh-CN"/>
              </w:rPr>
              <w:t>For RRC_IDLE/RRC_INACTIVE UEs, for broadcast reception, DCI format 1_0 is used as baseline for GC-PDCCH of MCCH and MTCH.</w:t>
            </w:r>
          </w:p>
        </w:tc>
      </w:tr>
    </w:tbl>
    <w:p w14:paraId="083C23E7" w14:textId="77777777" w:rsidR="004936F6" w:rsidRDefault="004936F6" w:rsidP="004936F6">
      <w:pPr>
        <w:spacing w:before="0" w:after="0"/>
        <w:jc w:val="both"/>
        <w:rPr>
          <w:sz w:val="22"/>
          <w:szCs w:val="22"/>
        </w:rPr>
      </w:pPr>
    </w:p>
    <w:p w14:paraId="063A0986" w14:textId="77777777" w:rsidR="004936F6" w:rsidRDefault="004936F6" w:rsidP="004936F6">
      <w:pPr>
        <w:spacing w:before="0" w:after="0"/>
        <w:jc w:val="both"/>
        <w:rPr>
          <w:color w:val="000000"/>
          <w:sz w:val="22"/>
          <w:szCs w:val="22"/>
        </w:rPr>
      </w:pPr>
      <w:r>
        <w:rPr>
          <w:sz w:val="22"/>
          <w:szCs w:val="22"/>
        </w:rPr>
        <w:t xml:space="preserve">Considering the UE processing complexity, the same DCI format used for MCCH/MTCH can be reused for MCCH change notification </w:t>
      </w:r>
      <w:r>
        <w:rPr>
          <w:rFonts w:hint="eastAsia"/>
          <w:sz w:val="22"/>
          <w:szCs w:val="22"/>
          <w:lang w:eastAsia="zh-CN"/>
        </w:rPr>
        <w:t>for</w:t>
      </w:r>
      <w:r>
        <w:rPr>
          <w:sz w:val="22"/>
          <w:szCs w:val="22"/>
          <w:lang w:eastAsia="zh-CN"/>
        </w:rPr>
        <w:t xml:space="preserve"> Alt 1</w:t>
      </w:r>
      <w:r>
        <w:rPr>
          <w:sz w:val="22"/>
          <w:szCs w:val="22"/>
        </w:rPr>
        <w:t>. Since it has been</w:t>
      </w:r>
      <w:r w:rsidRPr="00F469BD">
        <w:rPr>
          <w:sz w:val="22"/>
          <w:szCs w:val="22"/>
        </w:rPr>
        <w:t xml:space="preserve"> agreed</w:t>
      </w:r>
      <w:r w:rsidRPr="00F469BD">
        <w:rPr>
          <w:color w:val="000000"/>
          <w:sz w:val="22"/>
          <w:szCs w:val="22"/>
        </w:rPr>
        <w:t xml:space="preserve"> as baseline for GC-PDCCH of MCCH and MTCH</w:t>
      </w:r>
      <w:r>
        <w:rPr>
          <w:color w:val="000000"/>
          <w:sz w:val="22"/>
          <w:szCs w:val="22"/>
        </w:rPr>
        <w:t xml:space="preserve"> in previous meeting, we propose DCI 1_0 is used for MCCH change notification. </w:t>
      </w:r>
    </w:p>
    <w:p w14:paraId="7B8BFA6C" w14:textId="77777777" w:rsidR="004936F6" w:rsidRDefault="004936F6" w:rsidP="004936F6">
      <w:pPr>
        <w:pStyle w:val="aa"/>
        <w:jc w:val="both"/>
        <w:rPr>
          <w:rFonts w:ascii="Times New Roman" w:hAnsi="Times New Roman"/>
          <w:i/>
          <w:sz w:val="22"/>
          <w:szCs w:val="22"/>
        </w:rPr>
      </w:pPr>
      <w:bookmarkStart w:id="20" w:name="_Ref85709434"/>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2739DE">
        <w:rPr>
          <w:rFonts w:ascii="Times New Roman" w:hAnsi="Times New Roman"/>
          <w:i/>
          <w:noProof/>
          <w:sz w:val="22"/>
          <w:szCs w:val="22"/>
        </w:rPr>
        <w:t>3</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he same DCI format used for MCCH/MTCH can be reused for MCCH change notification</w:t>
      </w:r>
      <w:r>
        <w:rPr>
          <w:rFonts w:ascii="Times New Roman" w:hAnsi="Times New Roman"/>
          <w:i/>
          <w:sz w:val="22"/>
          <w:szCs w:val="22"/>
        </w:rPr>
        <w:t>.</w:t>
      </w:r>
      <w:bookmarkEnd w:id="20"/>
    </w:p>
    <w:p w14:paraId="4412E989" w14:textId="77777777" w:rsidR="004936F6" w:rsidRPr="00320973" w:rsidRDefault="004936F6" w:rsidP="00976CAA">
      <w:pPr>
        <w:pStyle w:val="aa"/>
        <w:jc w:val="both"/>
        <w:rPr>
          <w:rFonts w:ascii="Times New Roman" w:hAnsi="Times New Roman"/>
          <w:i/>
          <w:sz w:val="22"/>
          <w:szCs w:val="22"/>
        </w:rPr>
      </w:pPr>
      <w:bookmarkStart w:id="21" w:name="_Ref8700642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8</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MBS DCI format 1_0 used for</w:t>
      </w:r>
      <w:r w:rsidRPr="00737DD1">
        <w:t xml:space="preserve"> </w:t>
      </w:r>
      <w:r w:rsidRPr="00737DD1">
        <w:rPr>
          <w:rFonts w:ascii="Times New Roman" w:hAnsi="Times New Roman"/>
          <w:i/>
          <w:sz w:val="22"/>
          <w:szCs w:val="22"/>
        </w:rPr>
        <w:t>MCCH and MTCH</w:t>
      </w:r>
      <w:r>
        <w:rPr>
          <w:rFonts w:ascii="Times New Roman" w:hAnsi="Times New Roman"/>
          <w:i/>
          <w:sz w:val="22"/>
          <w:szCs w:val="22"/>
        </w:rPr>
        <w:t xml:space="preserve"> reception is reused for NR MBS MCCH change notification</w:t>
      </w:r>
      <w:r w:rsidRPr="00722A90">
        <w:rPr>
          <w:rFonts w:ascii="Times New Roman" w:hAnsi="Times New Roman"/>
          <w:i/>
          <w:sz w:val="22"/>
          <w:szCs w:val="22"/>
        </w:rPr>
        <w:t>.</w:t>
      </w:r>
      <w:bookmarkEnd w:id="21"/>
    </w:p>
    <w:p w14:paraId="1EBA9F02" w14:textId="44096DB8" w:rsidR="00CC5268" w:rsidRDefault="004936F6" w:rsidP="004936F6">
      <w:pPr>
        <w:spacing w:before="0" w:after="0"/>
        <w:jc w:val="both"/>
        <w:rPr>
          <w:color w:val="000000"/>
          <w:sz w:val="22"/>
          <w:szCs w:val="22"/>
          <w:lang w:eastAsia="zh-CN"/>
        </w:rPr>
      </w:pPr>
      <w:r>
        <w:rPr>
          <w:color w:val="000000"/>
          <w:sz w:val="22"/>
          <w:szCs w:val="22"/>
          <w:lang w:eastAsia="zh-CN"/>
        </w:rPr>
        <w:t xml:space="preserve">Regarding the </w:t>
      </w:r>
      <w:r>
        <w:rPr>
          <w:rFonts w:hint="eastAsia"/>
          <w:color w:val="000000"/>
          <w:sz w:val="22"/>
          <w:szCs w:val="22"/>
          <w:lang w:eastAsia="zh-CN"/>
        </w:rPr>
        <w:t>miss</w:t>
      </w:r>
      <w:r>
        <w:rPr>
          <w:color w:val="000000"/>
          <w:sz w:val="22"/>
          <w:szCs w:val="22"/>
          <w:lang w:eastAsia="zh-CN"/>
        </w:rPr>
        <w:t xml:space="preserve">ing an MCCH change notification issue, </w:t>
      </w:r>
      <w:r w:rsidR="00E40ABE">
        <w:rPr>
          <w:rFonts w:hint="eastAsia"/>
          <w:color w:val="000000"/>
          <w:sz w:val="22"/>
          <w:szCs w:val="22"/>
          <w:lang w:eastAsia="zh-CN"/>
        </w:rPr>
        <w:t>RAN</w:t>
      </w:r>
      <w:r w:rsidR="00E40ABE">
        <w:rPr>
          <w:color w:val="000000"/>
          <w:sz w:val="22"/>
          <w:szCs w:val="22"/>
          <w:lang w:eastAsia="zh-CN"/>
        </w:rPr>
        <w:t xml:space="preserve">2 </w:t>
      </w:r>
      <w:r>
        <w:rPr>
          <w:color w:val="000000"/>
          <w:sz w:val="22"/>
          <w:szCs w:val="22"/>
          <w:lang w:eastAsia="zh-CN"/>
        </w:rPr>
        <w:t>had achieved that it does</w:t>
      </w:r>
      <w:r w:rsidRPr="002455A8">
        <w:rPr>
          <w:color w:val="000000"/>
          <w:sz w:val="22"/>
          <w:szCs w:val="22"/>
          <w:lang w:eastAsia="zh-CN"/>
        </w:rPr>
        <w:t xml:space="preserve"> not</w:t>
      </w:r>
      <w:r>
        <w:rPr>
          <w:color w:val="000000"/>
          <w:sz w:val="22"/>
          <w:szCs w:val="22"/>
          <w:lang w:eastAsia="zh-CN"/>
        </w:rPr>
        <w:t xml:space="preserve"> to</w:t>
      </w:r>
      <w:r w:rsidRPr="002455A8">
        <w:rPr>
          <w:color w:val="000000"/>
          <w:sz w:val="22"/>
          <w:szCs w:val="22"/>
          <w:lang w:eastAsia="zh-CN"/>
        </w:rPr>
        <w:t xml:space="preserve"> specify any mechanism to address the possibility of UE missing an MCCH change notification and it is left to UE implementation</w:t>
      </w:r>
      <w:r>
        <w:rPr>
          <w:color w:val="000000"/>
          <w:sz w:val="22"/>
          <w:szCs w:val="22"/>
          <w:lang w:eastAsia="zh-CN"/>
        </w:rPr>
        <w:t xml:space="preserve"> in last RAN2#115-e meeting </w:t>
      </w:r>
      <w:r>
        <w:rPr>
          <w:color w:val="000000"/>
          <w:sz w:val="22"/>
          <w:szCs w:val="22"/>
          <w:lang w:eastAsia="zh-CN"/>
        </w:rPr>
        <w:fldChar w:fldCharType="begin"/>
      </w:r>
      <w:r>
        <w:rPr>
          <w:color w:val="000000"/>
          <w:sz w:val="22"/>
          <w:szCs w:val="22"/>
          <w:lang w:eastAsia="zh-CN"/>
        </w:rPr>
        <w:instrText xml:space="preserve"> REF _Ref71548192 \r \h </w:instrText>
      </w:r>
      <w:r>
        <w:rPr>
          <w:color w:val="000000"/>
          <w:sz w:val="22"/>
          <w:szCs w:val="22"/>
          <w:lang w:eastAsia="zh-CN"/>
        </w:rPr>
      </w:r>
      <w:r>
        <w:rPr>
          <w:color w:val="000000"/>
          <w:sz w:val="22"/>
          <w:szCs w:val="22"/>
          <w:lang w:eastAsia="zh-CN"/>
        </w:rPr>
        <w:fldChar w:fldCharType="separate"/>
      </w:r>
      <w:r w:rsidR="002739DE">
        <w:rPr>
          <w:color w:val="000000"/>
          <w:sz w:val="22"/>
          <w:szCs w:val="22"/>
          <w:lang w:eastAsia="zh-CN"/>
        </w:rPr>
        <w:t>[1]</w:t>
      </w:r>
      <w:r>
        <w:rPr>
          <w:color w:val="000000"/>
          <w:sz w:val="22"/>
          <w:szCs w:val="22"/>
          <w:lang w:eastAsia="zh-CN"/>
        </w:rPr>
        <w:fldChar w:fldCharType="end"/>
      </w:r>
      <w:r w:rsidRPr="002455A8">
        <w:rPr>
          <w:color w:val="000000"/>
          <w:sz w:val="22"/>
          <w:szCs w:val="22"/>
          <w:lang w:eastAsia="zh-CN"/>
        </w:rPr>
        <w:t>.</w:t>
      </w:r>
      <w:r>
        <w:rPr>
          <w:color w:val="000000"/>
          <w:sz w:val="22"/>
          <w:szCs w:val="22"/>
          <w:lang w:eastAsia="zh-CN"/>
        </w:rPr>
        <w:t xml:space="preserve"> </w:t>
      </w:r>
      <w:r w:rsidR="001B36A2">
        <w:rPr>
          <w:color w:val="000000"/>
          <w:sz w:val="22"/>
          <w:szCs w:val="22"/>
          <w:lang w:eastAsia="zh-CN"/>
        </w:rPr>
        <w:t xml:space="preserve">In addition, </w:t>
      </w:r>
      <w:r w:rsidR="00547E6E">
        <w:rPr>
          <w:color w:val="000000"/>
          <w:sz w:val="22"/>
          <w:szCs w:val="22"/>
          <w:lang w:eastAsia="zh-CN"/>
        </w:rPr>
        <w:t xml:space="preserve">the following agreement about MCCH change notification was </w:t>
      </w:r>
      <w:r w:rsidR="00A03914">
        <w:rPr>
          <w:color w:val="000000"/>
          <w:sz w:val="22"/>
          <w:szCs w:val="22"/>
          <w:lang w:eastAsia="zh-CN"/>
        </w:rPr>
        <w:t xml:space="preserve">achieved in RAN2#116-e meeting, whether it needs more bits are </w:t>
      </w:r>
      <w:r w:rsidR="00F57A7C">
        <w:rPr>
          <w:color w:val="000000"/>
          <w:sz w:val="22"/>
          <w:szCs w:val="22"/>
          <w:lang w:eastAsia="zh-CN"/>
        </w:rPr>
        <w:t xml:space="preserve">used for </w:t>
      </w:r>
      <w:r w:rsidR="00F57A7C" w:rsidRPr="00F57A7C">
        <w:rPr>
          <w:color w:val="000000"/>
          <w:sz w:val="22"/>
          <w:szCs w:val="22"/>
          <w:lang w:eastAsia="zh-CN"/>
        </w:rPr>
        <w:t xml:space="preserve">neighbouring cell information modification </w:t>
      </w:r>
      <w:r w:rsidR="00A03914">
        <w:rPr>
          <w:color w:val="000000"/>
          <w:sz w:val="22"/>
          <w:szCs w:val="22"/>
          <w:lang w:eastAsia="zh-CN"/>
        </w:rPr>
        <w:t>still pending.</w:t>
      </w:r>
    </w:p>
    <w:tbl>
      <w:tblPr>
        <w:tblStyle w:val="af0"/>
        <w:tblW w:w="0" w:type="auto"/>
        <w:tblLook w:val="04A0" w:firstRow="1" w:lastRow="0" w:firstColumn="1" w:lastColumn="0" w:noHBand="0" w:noVBand="1"/>
      </w:tblPr>
      <w:tblGrid>
        <w:gridCol w:w="9629"/>
      </w:tblGrid>
      <w:tr w:rsidR="00547E6E" w14:paraId="625EE654" w14:textId="77777777" w:rsidTr="00547E6E">
        <w:tc>
          <w:tcPr>
            <w:tcW w:w="9629" w:type="dxa"/>
          </w:tcPr>
          <w:p w14:paraId="6F351476" w14:textId="4668971C" w:rsidR="00547E6E" w:rsidRPr="00547E6E" w:rsidRDefault="00547E6E" w:rsidP="00547E6E">
            <w:pPr>
              <w:pStyle w:val="Agreement"/>
              <w:ind w:left="470" w:hanging="357"/>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tc>
      </w:tr>
    </w:tbl>
    <w:p w14:paraId="0790A3DF" w14:textId="77777777" w:rsidR="00547E6E" w:rsidRDefault="00547E6E" w:rsidP="004936F6">
      <w:pPr>
        <w:spacing w:before="0" w:after="0"/>
        <w:jc w:val="both"/>
        <w:rPr>
          <w:color w:val="000000"/>
          <w:sz w:val="22"/>
          <w:szCs w:val="22"/>
          <w:lang w:eastAsia="zh-CN"/>
        </w:rPr>
      </w:pPr>
    </w:p>
    <w:p w14:paraId="2496009E" w14:textId="1D00E898" w:rsidR="004936F6" w:rsidRDefault="004936F6" w:rsidP="004936F6">
      <w:pPr>
        <w:spacing w:before="0" w:after="0"/>
        <w:jc w:val="both"/>
        <w:rPr>
          <w:color w:val="000000"/>
          <w:sz w:val="22"/>
          <w:szCs w:val="22"/>
        </w:rPr>
      </w:pPr>
      <w:r>
        <w:rPr>
          <w:color w:val="000000"/>
          <w:sz w:val="22"/>
          <w:szCs w:val="22"/>
        </w:rPr>
        <w:t xml:space="preserve">For the Alt 2, the field within DCI for MCCH change notification will be added in the existing DCI field, and needs to consider the PDCCH decoding performance and DCI size alignment procedure if more bit will be introduced. Compared with Alt 2, Alt 1 with a new RNTI, it is nature the field is new for the corresponding DCI, and it will not affect the </w:t>
      </w:r>
      <w:r>
        <w:rPr>
          <w:rFonts w:hint="eastAsia"/>
          <w:color w:val="000000"/>
          <w:sz w:val="22"/>
          <w:szCs w:val="22"/>
          <w:lang w:eastAsia="zh-CN"/>
        </w:rPr>
        <w:t>PDCCH</w:t>
      </w:r>
      <w:r>
        <w:rPr>
          <w:color w:val="000000"/>
          <w:sz w:val="22"/>
          <w:szCs w:val="22"/>
          <w:lang w:eastAsia="zh-CN"/>
        </w:rPr>
        <w:t xml:space="preserve"> </w:t>
      </w:r>
      <w:r>
        <w:rPr>
          <w:rFonts w:hint="eastAsia"/>
          <w:color w:val="000000"/>
          <w:sz w:val="22"/>
          <w:szCs w:val="22"/>
          <w:lang w:eastAsia="zh-CN"/>
        </w:rPr>
        <w:t>carr</w:t>
      </w:r>
      <w:r>
        <w:rPr>
          <w:color w:val="000000"/>
          <w:sz w:val="22"/>
          <w:szCs w:val="22"/>
          <w:lang w:eastAsia="zh-CN"/>
        </w:rPr>
        <w:t>y</w:t>
      </w:r>
      <w:r>
        <w:rPr>
          <w:rFonts w:hint="eastAsia"/>
          <w:color w:val="000000"/>
          <w:sz w:val="22"/>
          <w:szCs w:val="22"/>
          <w:lang w:eastAsia="zh-CN"/>
        </w:rPr>
        <w:t xml:space="preserve">ing </w:t>
      </w:r>
      <w:r>
        <w:rPr>
          <w:color w:val="000000"/>
          <w:sz w:val="22"/>
          <w:szCs w:val="22"/>
        </w:rPr>
        <w:t>MCCH performance. Besides, the Alt 1 has more reserved bits and can keep the better backword compatibility</w:t>
      </w:r>
      <w:r w:rsidR="006227B5">
        <w:rPr>
          <w:color w:val="000000"/>
          <w:sz w:val="22"/>
          <w:szCs w:val="22"/>
        </w:rPr>
        <w:t>, e.g., more change notification bits are needed</w:t>
      </w:r>
      <w:r>
        <w:rPr>
          <w:color w:val="000000"/>
          <w:sz w:val="22"/>
          <w:szCs w:val="22"/>
        </w:rPr>
        <w:t>.</w:t>
      </w:r>
    </w:p>
    <w:p w14:paraId="29A26AB1" w14:textId="6EB78777" w:rsidR="004936F6" w:rsidRDefault="004936F6" w:rsidP="004936F6">
      <w:pPr>
        <w:pStyle w:val="aa"/>
        <w:jc w:val="both"/>
        <w:rPr>
          <w:rFonts w:ascii="Times New Roman" w:hAnsi="Times New Roman"/>
          <w:i/>
          <w:sz w:val="22"/>
          <w:szCs w:val="22"/>
        </w:rPr>
      </w:pPr>
      <w:bookmarkStart w:id="22" w:name="_Ref85709436"/>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2739DE">
        <w:rPr>
          <w:rFonts w:ascii="Times New Roman" w:hAnsi="Times New Roman"/>
          <w:i/>
          <w:noProof/>
          <w:sz w:val="22"/>
          <w:szCs w:val="22"/>
        </w:rPr>
        <w:t>4</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 xml:space="preserve">he </w:t>
      </w:r>
      <w:r>
        <w:rPr>
          <w:rFonts w:ascii="Times New Roman" w:hAnsi="Times New Roman"/>
          <w:i/>
          <w:sz w:val="22"/>
          <w:szCs w:val="22"/>
        </w:rPr>
        <w:t>Alt 1</w:t>
      </w:r>
      <w:r w:rsidR="00ED5ED8">
        <w:rPr>
          <w:rFonts w:ascii="Times New Roman" w:hAnsi="Times New Roman"/>
          <w:i/>
          <w:sz w:val="22"/>
          <w:szCs w:val="22"/>
        </w:rPr>
        <w:t xml:space="preserve"> </w:t>
      </w:r>
      <w:r>
        <w:rPr>
          <w:rFonts w:ascii="Times New Roman" w:hAnsi="Times New Roman"/>
          <w:i/>
          <w:sz w:val="22"/>
          <w:szCs w:val="22"/>
        </w:rPr>
        <w:t xml:space="preserve">with DCI 1_0 can keep </w:t>
      </w:r>
      <w:r w:rsidRPr="005A0481">
        <w:rPr>
          <w:rFonts w:ascii="Times New Roman" w:hAnsi="Times New Roman"/>
          <w:i/>
          <w:sz w:val="22"/>
          <w:szCs w:val="22"/>
        </w:rPr>
        <w:t>t</w:t>
      </w:r>
      <w:r>
        <w:rPr>
          <w:rFonts w:ascii="Times New Roman" w:hAnsi="Times New Roman"/>
          <w:i/>
          <w:sz w:val="22"/>
          <w:szCs w:val="22"/>
        </w:rPr>
        <w:t>he better decoding performance and backword compatibility.</w:t>
      </w:r>
      <w:bookmarkEnd w:id="22"/>
    </w:p>
    <w:p w14:paraId="56E3D21B" w14:textId="77777777" w:rsidR="004936F6" w:rsidRPr="002F0988" w:rsidRDefault="004936F6" w:rsidP="004936F6">
      <w:pPr>
        <w:jc w:val="both"/>
        <w:rPr>
          <w:sz w:val="22"/>
          <w:szCs w:val="22"/>
          <w:lang w:eastAsia="en-US"/>
        </w:rPr>
      </w:pPr>
      <w:r w:rsidRPr="002F0988">
        <w:rPr>
          <w:sz w:val="22"/>
          <w:szCs w:val="22"/>
          <w:lang w:eastAsia="en-US"/>
        </w:rPr>
        <w:t xml:space="preserve">Considering the reason discussed above, </w:t>
      </w:r>
      <w:r>
        <w:rPr>
          <w:sz w:val="22"/>
          <w:szCs w:val="22"/>
          <w:lang w:eastAsia="en-US"/>
        </w:rPr>
        <w:t xml:space="preserve">e.g., </w:t>
      </w:r>
      <w:r w:rsidRPr="002F0988">
        <w:rPr>
          <w:sz w:val="22"/>
          <w:szCs w:val="22"/>
          <w:lang w:eastAsia="en-US"/>
        </w:rPr>
        <w:t>the power consumption and</w:t>
      </w:r>
      <w:r>
        <w:rPr>
          <w:sz w:val="22"/>
          <w:szCs w:val="22"/>
          <w:lang w:eastAsia="en-US"/>
        </w:rPr>
        <w:t xml:space="preserve"> latency concern, the backword compatibility consideration for future MBS release, the Alt 1 is supported for MCCH change notification.</w:t>
      </w:r>
    </w:p>
    <w:p w14:paraId="7D002C6C" w14:textId="2A37E799" w:rsidR="004936F6" w:rsidRPr="00320973" w:rsidRDefault="004936F6" w:rsidP="004936F6">
      <w:pPr>
        <w:pStyle w:val="aa"/>
        <w:rPr>
          <w:rFonts w:ascii="Times New Roman" w:hAnsi="Times New Roman"/>
          <w:i/>
          <w:sz w:val="22"/>
          <w:szCs w:val="22"/>
        </w:rPr>
      </w:pPr>
      <w:bookmarkStart w:id="23" w:name="_Ref8570947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9</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The Alt 1 is supported for MCCH change notification</w:t>
      </w:r>
      <w:r w:rsidRPr="00722A90">
        <w:rPr>
          <w:rFonts w:ascii="Times New Roman" w:hAnsi="Times New Roman"/>
          <w:i/>
          <w:sz w:val="22"/>
          <w:szCs w:val="22"/>
        </w:rPr>
        <w:t>.</w:t>
      </w:r>
      <w:bookmarkEnd w:id="23"/>
    </w:p>
    <w:p w14:paraId="7BDC2A3A" w14:textId="1FB6A4FB" w:rsidR="006528F5" w:rsidRDefault="003F1BCC" w:rsidP="00301B30">
      <w:pPr>
        <w:spacing w:before="0" w:after="0"/>
        <w:jc w:val="both"/>
        <w:rPr>
          <w:color w:val="000000"/>
          <w:sz w:val="22"/>
          <w:szCs w:val="22"/>
        </w:rPr>
      </w:pPr>
      <w:r>
        <w:rPr>
          <w:sz w:val="22"/>
          <w:szCs w:val="22"/>
        </w:rPr>
        <w:t>Conside</w:t>
      </w:r>
      <w:r w:rsidR="00752B98">
        <w:rPr>
          <w:sz w:val="22"/>
          <w:szCs w:val="22"/>
        </w:rPr>
        <w:t>ring</w:t>
      </w:r>
      <w:r w:rsidR="006026CE">
        <w:rPr>
          <w:sz w:val="22"/>
          <w:szCs w:val="22"/>
        </w:rPr>
        <w:t xml:space="preserve"> the UE processing complexity, </w:t>
      </w:r>
      <w:r>
        <w:rPr>
          <w:sz w:val="22"/>
          <w:szCs w:val="22"/>
        </w:rPr>
        <w:t xml:space="preserve">the same DCI format used for MCCH/MTCH can be reused for MCCH change notification </w:t>
      </w:r>
      <w:r w:rsidR="0050760A">
        <w:rPr>
          <w:sz w:val="22"/>
          <w:szCs w:val="22"/>
        </w:rPr>
        <w:t>n</w:t>
      </w:r>
      <w:r w:rsidR="00D737A2">
        <w:rPr>
          <w:sz w:val="22"/>
          <w:szCs w:val="22"/>
        </w:rPr>
        <w:t xml:space="preserve">o </w:t>
      </w:r>
      <w:r w:rsidR="0002497E">
        <w:rPr>
          <w:sz w:val="22"/>
          <w:szCs w:val="22"/>
        </w:rPr>
        <w:t>matter which alternative is adopted.</w:t>
      </w:r>
      <w:r w:rsidR="00D737A2">
        <w:rPr>
          <w:sz w:val="22"/>
          <w:szCs w:val="22"/>
        </w:rPr>
        <w:t xml:space="preserve"> </w:t>
      </w:r>
      <w:r w:rsidR="00366C76">
        <w:rPr>
          <w:sz w:val="22"/>
          <w:szCs w:val="22"/>
        </w:rPr>
        <w:t>S</w:t>
      </w:r>
      <w:r w:rsidR="006026CE">
        <w:rPr>
          <w:sz w:val="22"/>
          <w:szCs w:val="22"/>
        </w:rPr>
        <w:t>ince it has been</w:t>
      </w:r>
      <w:r w:rsidR="006026CE" w:rsidRPr="00F469BD">
        <w:rPr>
          <w:sz w:val="22"/>
          <w:szCs w:val="22"/>
        </w:rPr>
        <w:t xml:space="preserve"> agreed</w:t>
      </w:r>
      <w:r w:rsidR="006026CE" w:rsidRPr="00F469BD">
        <w:rPr>
          <w:color w:val="000000"/>
          <w:sz w:val="22"/>
          <w:szCs w:val="22"/>
        </w:rPr>
        <w:t xml:space="preserve"> as baseline for GC-PDCCH of MCCH and MTCH</w:t>
      </w:r>
      <w:r w:rsidR="006026CE">
        <w:rPr>
          <w:color w:val="000000"/>
          <w:sz w:val="22"/>
          <w:szCs w:val="22"/>
        </w:rPr>
        <w:t xml:space="preserve"> in previous meeting</w:t>
      </w:r>
      <w:r w:rsidR="00366C76">
        <w:rPr>
          <w:color w:val="000000"/>
          <w:sz w:val="22"/>
          <w:szCs w:val="22"/>
        </w:rPr>
        <w:t>, we propose DCI 1_0 is used for MCCH change notification</w:t>
      </w:r>
      <w:r w:rsidR="006528F5">
        <w:rPr>
          <w:color w:val="000000"/>
          <w:sz w:val="22"/>
          <w:szCs w:val="22"/>
        </w:rPr>
        <w:t>.</w:t>
      </w:r>
    </w:p>
    <w:p w14:paraId="694A3D7C" w14:textId="29C31E91" w:rsidR="001A7D7F" w:rsidRPr="005C62A8" w:rsidRDefault="001A7D7F" w:rsidP="00976CAA">
      <w:pPr>
        <w:pStyle w:val="aa"/>
        <w:jc w:val="both"/>
        <w:rPr>
          <w:rFonts w:ascii="Times New Roman" w:hAnsi="Times New Roman"/>
          <w:i/>
          <w:sz w:val="22"/>
          <w:szCs w:val="22"/>
        </w:rPr>
      </w:pPr>
      <w:bookmarkStart w:id="24"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10</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w:t>
      </w:r>
      <w:r w:rsidR="00737DD1">
        <w:rPr>
          <w:rFonts w:ascii="Times New Roman" w:hAnsi="Times New Roman"/>
          <w:i/>
          <w:sz w:val="22"/>
          <w:szCs w:val="22"/>
        </w:rPr>
        <w:t xml:space="preserve">MBS </w:t>
      </w:r>
      <w:r>
        <w:rPr>
          <w:rFonts w:ascii="Times New Roman" w:hAnsi="Times New Roman"/>
          <w:i/>
          <w:sz w:val="22"/>
          <w:szCs w:val="22"/>
        </w:rPr>
        <w:t xml:space="preserve">DCI </w:t>
      </w:r>
      <w:r w:rsidR="00877EE8">
        <w:rPr>
          <w:rFonts w:ascii="Times New Roman" w:hAnsi="Times New Roman"/>
          <w:i/>
          <w:sz w:val="22"/>
          <w:szCs w:val="22"/>
        </w:rPr>
        <w:t xml:space="preserve">format </w:t>
      </w:r>
      <w:r>
        <w:rPr>
          <w:rFonts w:ascii="Times New Roman" w:hAnsi="Times New Roman"/>
          <w:i/>
          <w:sz w:val="22"/>
          <w:szCs w:val="22"/>
        </w:rPr>
        <w:t xml:space="preserve">1_0 </w:t>
      </w:r>
      <w:r w:rsidR="00737DD1">
        <w:rPr>
          <w:rFonts w:ascii="Times New Roman" w:hAnsi="Times New Roman"/>
          <w:i/>
          <w:sz w:val="22"/>
          <w:szCs w:val="22"/>
        </w:rPr>
        <w:t>used for</w:t>
      </w:r>
      <w:r w:rsidR="00737DD1" w:rsidRPr="00737DD1">
        <w:t xml:space="preserve"> </w:t>
      </w:r>
      <w:r w:rsidR="00737DD1" w:rsidRPr="00737DD1">
        <w:rPr>
          <w:rFonts w:ascii="Times New Roman" w:hAnsi="Times New Roman"/>
          <w:i/>
          <w:sz w:val="22"/>
          <w:szCs w:val="22"/>
        </w:rPr>
        <w:t>MCCH and MTCH</w:t>
      </w:r>
      <w:r w:rsidR="00737DD1">
        <w:rPr>
          <w:rFonts w:ascii="Times New Roman" w:hAnsi="Times New Roman"/>
          <w:i/>
          <w:sz w:val="22"/>
          <w:szCs w:val="22"/>
        </w:rPr>
        <w:t xml:space="preserve"> reception </w:t>
      </w:r>
      <w:r>
        <w:rPr>
          <w:rFonts w:ascii="Times New Roman" w:hAnsi="Times New Roman"/>
          <w:i/>
          <w:sz w:val="22"/>
          <w:szCs w:val="22"/>
        </w:rPr>
        <w:t xml:space="preserve">is </w:t>
      </w:r>
      <w:r w:rsidR="00737DD1">
        <w:rPr>
          <w:rFonts w:ascii="Times New Roman" w:hAnsi="Times New Roman"/>
          <w:i/>
          <w:sz w:val="22"/>
          <w:szCs w:val="22"/>
        </w:rPr>
        <w:t>r</w:t>
      </w:r>
      <w:r w:rsidR="00017078">
        <w:rPr>
          <w:rFonts w:ascii="Times New Roman" w:hAnsi="Times New Roman"/>
          <w:i/>
          <w:sz w:val="22"/>
          <w:szCs w:val="22"/>
        </w:rPr>
        <w:t>e</w:t>
      </w:r>
      <w:r>
        <w:rPr>
          <w:rFonts w:ascii="Times New Roman" w:hAnsi="Times New Roman"/>
          <w:i/>
          <w:sz w:val="22"/>
          <w:szCs w:val="22"/>
        </w:rPr>
        <w:t>used for NR MBS MCCH change notification</w:t>
      </w:r>
      <w:r w:rsidRPr="00722A90">
        <w:rPr>
          <w:rFonts w:ascii="Times New Roman" w:hAnsi="Times New Roman"/>
          <w:i/>
          <w:sz w:val="22"/>
          <w:szCs w:val="22"/>
        </w:rPr>
        <w:t>.</w:t>
      </w:r>
      <w:bookmarkEnd w:id="24"/>
    </w:p>
    <w:p w14:paraId="4C374981" w14:textId="77777777" w:rsidR="006528F5" w:rsidRDefault="006528F5" w:rsidP="00301B30">
      <w:pPr>
        <w:spacing w:before="0" w:after="0"/>
        <w:jc w:val="both"/>
        <w:rPr>
          <w:color w:val="000000"/>
          <w:sz w:val="22"/>
          <w:szCs w:val="22"/>
        </w:rPr>
      </w:pPr>
    </w:p>
    <w:p w14:paraId="35B59481" w14:textId="50C4091F" w:rsidR="001013FA" w:rsidRDefault="00891473" w:rsidP="00301B30">
      <w:pPr>
        <w:spacing w:before="0" w:after="0"/>
        <w:jc w:val="both"/>
        <w:rPr>
          <w:sz w:val="22"/>
          <w:szCs w:val="22"/>
          <w:lang w:eastAsia="zh-CN"/>
        </w:rPr>
      </w:pPr>
      <w:r>
        <w:rPr>
          <w:sz w:val="22"/>
          <w:szCs w:val="22"/>
        </w:rPr>
        <w:t>In LTE SC-PTM</w:t>
      </w:r>
      <w:r w:rsidRPr="00891473">
        <w:rPr>
          <w:sz w:val="22"/>
          <w:szCs w:val="22"/>
        </w:rPr>
        <w:t xml:space="preserve">, </w:t>
      </w:r>
      <w:r w:rsidR="00666427">
        <w:rPr>
          <w:sz w:val="22"/>
          <w:szCs w:val="22"/>
        </w:rPr>
        <w:t>MCCH</w:t>
      </w:r>
      <w:r w:rsidRPr="00891473">
        <w:rPr>
          <w:sz w:val="22"/>
          <w:szCs w:val="22"/>
        </w:rPr>
        <w:t xml:space="preserve"> change notification is also indicated by PDCCH using DCI format 1C with CRC scrambled by SC-N-RNTI.</w:t>
      </w:r>
      <w:r w:rsidR="00D6538B">
        <w:rPr>
          <w:sz w:val="22"/>
          <w:szCs w:val="22"/>
        </w:rPr>
        <w:t xml:space="preserve"> For Rel-17 NR MBS, the similar MCCH change notification can be reused</w:t>
      </w:r>
      <w:r w:rsidR="00E962CA">
        <w:rPr>
          <w:sz w:val="22"/>
          <w:szCs w:val="22"/>
        </w:rPr>
        <w:t>, e.g., the new RNTI (MCCH</w:t>
      </w:r>
      <w:r w:rsidR="004A2865">
        <w:rPr>
          <w:sz w:val="22"/>
          <w:szCs w:val="22"/>
        </w:rPr>
        <w:t>-N-RNTI) can be defined for NR MBS MCCH change notification</w:t>
      </w:r>
      <w:r w:rsidR="005C62A8">
        <w:rPr>
          <w:sz w:val="22"/>
          <w:szCs w:val="22"/>
        </w:rPr>
        <w:t xml:space="preserve">. As for the </w:t>
      </w:r>
      <w:r w:rsidR="005C62A8" w:rsidRPr="005C62A8">
        <w:rPr>
          <w:sz w:val="22"/>
          <w:szCs w:val="22"/>
        </w:rPr>
        <w:t>notification of MCCH configuration changes due to a session start and the notification of MCCH configuration changes of an ongoing sess</w:t>
      </w:r>
      <w:r w:rsidR="005C62A8">
        <w:rPr>
          <w:sz w:val="22"/>
          <w:szCs w:val="22"/>
        </w:rPr>
        <w:t>ion, the two bits also can be included in the DCI format 1_0 wi</w:t>
      </w:r>
      <w:r w:rsidR="005C62A8">
        <w:rPr>
          <w:rFonts w:hint="eastAsia"/>
          <w:sz w:val="22"/>
          <w:szCs w:val="22"/>
          <w:lang w:eastAsia="zh-CN"/>
        </w:rPr>
        <w:t>th</w:t>
      </w:r>
      <w:r w:rsidR="005C62A8">
        <w:rPr>
          <w:sz w:val="22"/>
          <w:szCs w:val="22"/>
          <w:lang w:eastAsia="zh-CN"/>
        </w:rPr>
        <w:t xml:space="preserve"> MCCH-N-RNTI. </w:t>
      </w:r>
      <w:r w:rsidR="00AD6A41">
        <w:rPr>
          <w:sz w:val="22"/>
          <w:szCs w:val="22"/>
          <w:lang w:eastAsia="zh-CN"/>
        </w:rPr>
        <w:t>Thus, we suggest tha</w:t>
      </w:r>
      <w:r w:rsidR="00E962CA">
        <w:rPr>
          <w:sz w:val="22"/>
          <w:szCs w:val="22"/>
          <w:lang w:eastAsia="zh-CN"/>
        </w:rPr>
        <w:t>t DCI format 1_0</w:t>
      </w:r>
      <w:r w:rsidR="0069120D">
        <w:rPr>
          <w:sz w:val="22"/>
          <w:szCs w:val="22"/>
          <w:lang w:eastAsia="zh-CN"/>
        </w:rPr>
        <w:t xml:space="preserve"> scrambled by </w:t>
      </w:r>
      <w:r w:rsidR="00744819">
        <w:rPr>
          <w:sz w:val="22"/>
          <w:szCs w:val="22"/>
          <w:lang w:eastAsia="zh-CN"/>
        </w:rPr>
        <w:t xml:space="preserve">a new RNTI (e.g., </w:t>
      </w:r>
      <w:r w:rsidR="00E962CA">
        <w:rPr>
          <w:sz w:val="22"/>
          <w:szCs w:val="22"/>
          <w:lang w:eastAsia="zh-CN"/>
        </w:rPr>
        <w:t>MCCH</w:t>
      </w:r>
      <w:r w:rsidR="00AD6A41">
        <w:rPr>
          <w:sz w:val="22"/>
          <w:szCs w:val="22"/>
          <w:lang w:eastAsia="zh-CN"/>
        </w:rPr>
        <w:t>-N-RNTI</w:t>
      </w:r>
      <w:r w:rsidR="00744819">
        <w:rPr>
          <w:sz w:val="22"/>
          <w:szCs w:val="22"/>
          <w:lang w:eastAsia="zh-CN"/>
        </w:rPr>
        <w:t>)</w:t>
      </w:r>
      <w:r w:rsidR="00AD6A41">
        <w:rPr>
          <w:sz w:val="22"/>
          <w:szCs w:val="22"/>
          <w:lang w:eastAsia="zh-CN"/>
        </w:rPr>
        <w:t xml:space="preserve"> can be used for MCCH change notification.</w:t>
      </w:r>
    </w:p>
    <w:p w14:paraId="08384006" w14:textId="1750F819" w:rsidR="00960DB1" w:rsidRPr="00C235ED" w:rsidRDefault="00E82726" w:rsidP="00C235ED">
      <w:pPr>
        <w:pStyle w:val="aa"/>
        <w:rPr>
          <w:rFonts w:ascii="Times New Roman" w:hAnsi="Times New Roman"/>
          <w:i/>
          <w:sz w:val="22"/>
          <w:szCs w:val="22"/>
        </w:rPr>
      </w:pPr>
      <w:bookmarkStart w:id="25" w:name="_Ref71574734"/>
      <w:r w:rsidRPr="00722A90">
        <w:rPr>
          <w:rFonts w:ascii="Times New Roman" w:hAnsi="Times New Roman"/>
          <w:i/>
          <w:sz w:val="22"/>
          <w:szCs w:val="22"/>
        </w:rPr>
        <w:lastRenderedPageBreak/>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739DE">
        <w:rPr>
          <w:rFonts w:ascii="Times New Roman" w:hAnsi="Times New Roman"/>
          <w:i/>
          <w:noProof/>
          <w:sz w:val="22"/>
          <w:szCs w:val="22"/>
        </w:rPr>
        <w:t>11</w:t>
      </w:r>
      <w:r w:rsidRPr="00722A90">
        <w:rPr>
          <w:rFonts w:ascii="Times New Roman" w:hAnsi="Times New Roman"/>
          <w:i/>
          <w:sz w:val="22"/>
          <w:szCs w:val="22"/>
        </w:rPr>
        <w:fldChar w:fldCharType="end"/>
      </w:r>
      <w:r w:rsidRPr="00722A90">
        <w:rPr>
          <w:rFonts w:ascii="Times New Roman" w:hAnsi="Times New Roman"/>
          <w:i/>
          <w:sz w:val="22"/>
          <w:szCs w:val="22"/>
        </w:rPr>
        <w:t>:</w:t>
      </w:r>
      <w:r w:rsidR="00E962CA">
        <w:rPr>
          <w:rFonts w:ascii="Times New Roman" w:hAnsi="Times New Roman"/>
          <w:i/>
          <w:sz w:val="22"/>
          <w:szCs w:val="22"/>
        </w:rPr>
        <w:t xml:space="preserve"> </w:t>
      </w:r>
      <w:r w:rsidR="003056C3">
        <w:rPr>
          <w:rFonts w:ascii="Times New Roman" w:hAnsi="Times New Roman"/>
          <w:i/>
          <w:sz w:val="22"/>
          <w:szCs w:val="22"/>
        </w:rPr>
        <w:t>A</w:t>
      </w:r>
      <w:r w:rsidR="00E962CA">
        <w:rPr>
          <w:rFonts w:ascii="Times New Roman" w:hAnsi="Times New Roman"/>
          <w:i/>
          <w:sz w:val="22"/>
          <w:szCs w:val="22"/>
        </w:rPr>
        <w:t xml:space="preserve"> new RNTI (e.g., MCCH</w:t>
      </w:r>
      <w:r w:rsidR="00041B0A">
        <w:rPr>
          <w:rFonts w:ascii="Times New Roman" w:hAnsi="Times New Roman"/>
          <w:i/>
          <w:sz w:val="22"/>
          <w:szCs w:val="22"/>
        </w:rPr>
        <w:t xml:space="preserve">-N-RNTI) </w:t>
      </w:r>
      <w:r w:rsidR="00ED5ED8">
        <w:rPr>
          <w:rFonts w:ascii="Times New Roman" w:hAnsi="Times New Roman"/>
          <w:i/>
          <w:sz w:val="22"/>
          <w:szCs w:val="22"/>
        </w:rPr>
        <w:t>is defined</w:t>
      </w:r>
      <w:r w:rsidRPr="00E82726">
        <w:rPr>
          <w:rFonts w:ascii="Times New Roman" w:hAnsi="Times New Roman"/>
          <w:i/>
          <w:sz w:val="22"/>
          <w:szCs w:val="22"/>
        </w:rPr>
        <w:t xml:space="preserve"> for MCCH change notification</w:t>
      </w:r>
      <w:r w:rsidRPr="00722A90">
        <w:rPr>
          <w:rFonts w:ascii="Times New Roman" w:hAnsi="Times New Roman"/>
          <w:i/>
          <w:sz w:val="22"/>
          <w:szCs w:val="22"/>
        </w:rPr>
        <w:t>.</w:t>
      </w:r>
      <w:bookmarkEnd w:id="25"/>
    </w:p>
    <w:bookmarkEnd w:id="7"/>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66523FB4" w:rsidR="00722A90" w:rsidRDefault="00E71032" w:rsidP="00722A90">
      <w:pPr>
        <w:spacing w:after="240"/>
        <w:rPr>
          <w:sz w:val="22"/>
          <w:szCs w:val="22"/>
        </w:rPr>
      </w:pPr>
      <w:r>
        <w:rPr>
          <w:sz w:val="22"/>
          <w:szCs w:val="22"/>
        </w:rPr>
        <w:t xml:space="preserve">In this contribution, we discuss the basic function on </w:t>
      </w:r>
      <w:r w:rsidR="0044258F">
        <w:rPr>
          <w:sz w:val="22"/>
          <w:szCs w:val="22"/>
        </w:rPr>
        <w:t>broadcast reception</w:t>
      </w:r>
      <w:r>
        <w:rPr>
          <w:sz w:val="22"/>
          <w:szCs w:val="22"/>
        </w:rPr>
        <w:t xml:space="preserve"> for RRC_IDLE/RRC_INACTIVE UEs, and t</w:t>
      </w:r>
      <w:r w:rsidR="001119B3">
        <w:rPr>
          <w:sz w:val="22"/>
          <w:szCs w:val="22"/>
        </w:rPr>
        <w:t>he following proposals are suggested</w:t>
      </w:r>
      <w:r w:rsidR="00722A90" w:rsidRPr="00722A90">
        <w:rPr>
          <w:sz w:val="22"/>
          <w:szCs w:val="22"/>
        </w:rPr>
        <w:t>:</w:t>
      </w:r>
    </w:p>
    <w:p w14:paraId="2B1F9EB6" w14:textId="44A5FB36"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_Ref78715794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739DE" w:rsidRPr="00EA2689">
        <w:rPr>
          <w:rFonts w:ascii="Times New Roman" w:hAnsi="Times New Roman"/>
          <w:i/>
          <w:sz w:val="22"/>
          <w:szCs w:val="22"/>
        </w:rPr>
        <w:t xml:space="preserve">Proposal </w:t>
      </w:r>
      <w:r w:rsidR="002739DE">
        <w:rPr>
          <w:rFonts w:ascii="Times New Roman" w:hAnsi="Times New Roman"/>
          <w:i/>
          <w:noProof/>
          <w:sz w:val="22"/>
          <w:szCs w:val="22"/>
        </w:rPr>
        <w:t>1</w:t>
      </w:r>
      <w:r w:rsidR="002739DE" w:rsidRPr="00EA2689">
        <w:rPr>
          <w:rFonts w:ascii="Times New Roman" w:hAnsi="Times New Roman"/>
          <w:i/>
          <w:sz w:val="22"/>
          <w:szCs w:val="22"/>
        </w:rPr>
        <w:t xml:space="preserve">: </w:t>
      </w:r>
      <w:r w:rsidR="002739DE" w:rsidRPr="00EA2689">
        <w:rPr>
          <w:rFonts w:ascii="Times New Roman" w:hAnsi="Times New Roman" w:hint="eastAsia"/>
          <w:i/>
          <w:sz w:val="22"/>
          <w:szCs w:val="22"/>
        </w:rPr>
        <w:t>The</w:t>
      </w:r>
      <w:r w:rsidR="002739DE" w:rsidRPr="00EA2689">
        <w:rPr>
          <w:rFonts w:ascii="Times New Roman" w:hAnsi="Times New Roman"/>
          <w:i/>
          <w:sz w:val="22"/>
          <w:szCs w:val="22"/>
        </w:rPr>
        <w:t xml:space="preserve"> unified CFR is defined/configured </w:t>
      </w:r>
      <w:r w:rsidR="002739DE" w:rsidRPr="002739DE">
        <w:rPr>
          <w:rFonts w:ascii="Times New Roman" w:hAnsi="Times New Roman"/>
          <w:i/>
          <w:color w:val="000000" w:themeColor="text1"/>
          <w:sz w:val="22"/>
          <w:szCs w:val="22"/>
          <w:lang w:eastAsia="x-none"/>
        </w:rPr>
        <w:t xml:space="preserve">for </w:t>
      </w:r>
      <w:r w:rsidR="002739DE" w:rsidRPr="00EA2689">
        <w:rPr>
          <w:rFonts w:ascii="Times New Roman" w:hAnsi="Times New Roman"/>
          <w:i/>
          <w:color w:val="000000" w:themeColor="text1"/>
          <w:sz w:val="22"/>
          <w:szCs w:val="22"/>
          <w:lang w:eastAsia="x-none"/>
        </w:rPr>
        <w:t>GC-PDCCH/PDSCH carrying MCCH and GC-PDCCH/PDSCH carrying</w:t>
      </w:r>
      <w:r w:rsidR="002739DE" w:rsidRPr="002739DE">
        <w:rPr>
          <w:rFonts w:ascii="Times New Roman" w:hAnsi="Times New Roman"/>
          <w:i/>
          <w:sz w:val="22"/>
          <w:szCs w:val="22"/>
        </w:rPr>
        <w:t xml:space="preserve"> </w:t>
      </w:r>
      <w:r w:rsidR="002739DE" w:rsidRPr="00EA2689">
        <w:rPr>
          <w:rFonts w:ascii="Times New Roman" w:hAnsi="Times New Roman"/>
          <w:i/>
          <w:color w:val="000000" w:themeColor="text1"/>
          <w:sz w:val="22"/>
          <w:szCs w:val="22"/>
          <w:lang w:eastAsia="x-none"/>
        </w:rPr>
        <w:t>MTCH</w:t>
      </w:r>
      <w:r w:rsidR="002739DE" w:rsidRPr="00EA2689">
        <w:rPr>
          <w:rFonts w:ascii="Times New Roman" w:hAnsi="Times New Roman"/>
          <w:i/>
          <w:sz w:val="22"/>
          <w:szCs w:val="22"/>
        </w:rPr>
        <w:t>.</w:t>
      </w:r>
      <w:r w:rsidRPr="00017078">
        <w:rPr>
          <w:rFonts w:ascii="Times New Roman" w:hAnsi="Times New Roman"/>
          <w:i/>
          <w:sz w:val="22"/>
          <w:szCs w:val="22"/>
        </w:rPr>
        <w:fldChar w:fldCharType="end"/>
      </w:r>
    </w:p>
    <w:p w14:paraId="31D2957B" w14:textId="228D2B7A" w:rsidR="00C61BFE" w:rsidRPr="00017078" w:rsidRDefault="00C61BFE" w:rsidP="00C61BFE">
      <w:pPr>
        <w:rPr>
          <w:b/>
          <w:i/>
          <w:sz w:val="22"/>
          <w:szCs w:val="22"/>
          <w:lang w:eastAsia="en-US"/>
        </w:rPr>
      </w:pPr>
      <w:r w:rsidRPr="00017078">
        <w:rPr>
          <w:b/>
          <w:i/>
          <w:sz w:val="22"/>
          <w:szCs w:val="22"/>
          <w:lang w:eastAsia="en-US"/>
        </w:rPr>
        <w:fldChar w:fldCharType="begin"/>
      </w:r>
      <w:r w:rsidRPr="00017078">
        <w:rPr>
          <w:b/>
          <w:i/>
          <w:sz w:val="22"/>
          <w:szCs w:val="22"/>
          <w:lang w:eastAsia="en-US"/>
        </w:rPr>
        <w:instrText xml:space="preserve"> REF _Ref83833468 \h  \* MERGEFORMAT </w:instrText>
      </w:r>
      <w:r w:rsidRPr="00017078">
        <w:rPr>
          <w:b/>
          <w:i/>
          <w:sz w:val="22"/>
          <w:szCs w:val="22"/>
          <w:lang w:eastAsia="en-US"/>
        </w:rPr>
      </w:r>
      <w:r w:rsidRPr="00017078">
        <w:rPr>
          <w:b/>
          <w:i/>
          <w:sz w:val="22"/>
          <w:szCs w:val="22"/>
          <w:lang w:eastAsia="en-US"/>
        </w:rPr>
        <w:fldChar w:fldCharType="separate"/>
      </w:r>
      <w:r w:rsidR="002739DE" w:rsidRPr="002739DE">
        <w:rPr>
          <w:b/>
          <w:i/>
          <w:sz w:val="22"/>
          <w:szCs w:val="22"/>
        </w:rPr>
        <w:t xml:space="preserve">Proposal </w:t>
      </w:r>
      <w:r w:rsidR="002739DE" w:rsidRPr="002739DE">
        <w:rPr>
          <w:b/>
          <w:i/>
          <w:noProof/>
          <w:sz w:val="22"/>
          <w:szCs w:val="22"/>
        </w:rPr>
        <w:t>2</w:t>
      </w:r>
      <w:r w:rsidR="002739DE" w:rsidRPr="002739DE">
        <w:rPr>
          <w:b/>
          <w:i/>
          <w:sz w:val="22"/>
          <w:szCs w:val="22"/>
        </w:rPr>
        <w:t xml:space="preserve">: </w:t>
      </w:r>
      <w:r w:rsidR="002739DE" w:rsidRPr="002739DE">
        <w:rPr>
          <w:rFonts w:hint="eastAsia"/>
          <w:b/>
          <w:i/>
          <w:sz w:val="22"/>
          <w:szCs w:val="22"/>
          <w:lang w:eastAsia="zh-CN"/>
        </w:rPr>
        <w:t>The CFR for MCCH and MTCH is</w:t>
      </w:r>
      <w:r w:rsidR="002739DE" w:rsidRPr="002739DE">
        <w:rPr>
          <w:b/>
          <w:i/>
          <w:sz w:val="22"/>
          <w:szCs w:val="22"/>
          <w:lang w:eastAsia="zh-CN"/>
        </w:rPr>
        <w:t xml:space="preserve"> configured via MBS specific SIB (e.g., SIB-x).</w:t>
      </w:r>
      <w:r w:rsidRPr="00017078">
        <w:rPr>
          <w:b/>
          <w:i/>
          <w:sz w:val="22"/>
          <w:szCs w:val="22"/>
          <w:lang w:eastAsia="en-US"/>
        </w:rPr>
        <w:fldChar w:fldCharType="end"/>
      </w:r>
    </w:p>
    <w:p w14:paraId="4BE3F2B7" w14:textId="1CC9A37D" w:rsidR="00C61BFE" w:rsidRPr="00017078" w:rsidRDefault="00C61BFE" w:rsidP="00C61BFE">
      <w:pPr>
        <w:rPr>
          <w:b/>
          <w:i/>
          <w:sz w:val="22"/>
          <w:szCs w:val="22"/>
          <w:lang w:eastAsia="en-US"/>
        </w:rPr>
      </w:pPr>
      <w:r w:rsidRPr="00017078">
        <w:rPr>
          <w:b/>
          <w:i/>
          <w:sz w:val="22"/>
          <w:szCs w:val="22"/>
          <w:lang w:eastAsia="en-US"/>
        </w:rPr>
        <w:fldChar w:fldCharType="begin"/>
      </w:r>
      <w:r w:rsidRPr="00017078">
        <w:rPr>
          <w:b/>
          <w:i/>
          <w:sz w:val="22"/>
          <w:szCs w:val="22"/>
          <w:lang w:eastAsia="en-US"/>
        </w:rPr>
        <w:instrText xml:space="preserve"> REF _Ref83833475 \h  \* MERGEFORMAT </w:instrText>
      </w:r>
      <w:r w:rsidRPr="00017078">
        <w:rPr>
          <w:b/>
          <w:i/>
          <w:sz w:val="22"/>
          <w:szCs w:val="22"/>
          <w:lang w:eastAsia="en-US"/>
        </w:rPr>
      </w:r>
      <w:r w:rsidRPr="00017078">
        <w:rPr>
          <w:b/>
          <w:i/>
          <w:sz w:val="22"/>
          <w:szCs w:val="22"/>
          <w:lang w:eastAsia="en-US"/>
        </w:rPr>
        <w:fldChar w:fldCharType="separate"/>
      </w:r>
      <w:r w:rsidR="002739DE" w:rsidRPr="002739DE">
        <w:rPr>
          <w:b/>
          <w:i/>
          <w:sz w:val="22"/>
          <w:szCs w:val="22"/>
        </w:rPr>
        <w:t xml:space="preserve">Proposal </w:t>
      </w:r>
      <w:r w:rsidR="002739DE" w:rsidRPr="002739DE">
        <w:rPr>
          <w:b/>
          <w:i/>
          <w:noProof/>
          <w:sz w:val="22"/>
          <w:szCs w:val="22"/>
        </w:rPr>
        <w:t>3</w:t>
      </w:r>
      <w:r w:rsidR="002739DE" w:rsidRPr="002739DE">
        <w:rPr>
          <w:b/>
          <w:i/>
          <w:sz w:val="22"/>
          <w:szCs w:val="22"/>
        </w:rPr>
        <w:t>: CFR can be configured with any size as long as it covers CORESET#0.</w:t>
      </w:r>
      <w:r w:rsidRPr="00017078">
        <w:rPr>
          <w:b/>
          <w:i/>
          <w:sz w:val="22"/>
          <w:szCs w:val="22"/>
          <w:lang w:eastAsia="en-US"/>
        </w:rPr>
        <w:fldChar w:fldCharType="end"/>
      </w:r>
    </w:p>
    <w:p w14:paraId="4AC0C5CE" w14:textId="654F8803"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_Ref71574723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noProof/>
          <w:sz w:val="22"/>
          <w:szCs w:val="22"/>
        </w:rPr>
        <w:t>4</w:t>
      </w:r>
      <w:r w:rsidR="002739DE" w:rsidRPr="00722A90">
        <w:rPr>
          <w:rFonts w:ascii="Times New Roman" w:hAnsi="Times New Roman"/>
          <w:i/>
          <w:sz w:val="22"/>
          <w:szCs w:val="22"/>
        </w:rPr>
        <w:t xml:space="preserve">: </w:t>
      </w:r>
      <w:r w:rsidR="002739DE">
        <w:rPr>
          <w:rFonts w:ascii="Times New Roman" w:hAnsi="Times New Roman"/>
          <w:i/>
          <w:sz w:val="22"/>
          <w:szCs w:val="22"/>
        </w:rPr>
        <w:t>Not support more than one CFR for UE supporting MBS in RRC_IDLE/RRC_INACTIVE states</w:t>
      </w:r>
      <w:r w:rsidR="002739DE" w:rsidRPr="00722A90">
        <w:rPr>
          <w:rFonts w:ascii="Times New Roman" w:hAnsi="Times New Roman"/>
          <w:i/>
          <w:sz w:val="22"/>
          <w:szCs w:val="22"/>
        </w:rPr>
        <w:t>.</w:t>
      </w:r>
      <w:r w:rsidRPr="00017078">
        <w:rPr>
          <w:rFonts w:ascii="Times New Roman" w:hAnsi="Times New Roman"/>
          <w:i/>
          <w:sz w:val="22"/>
          <w:szCs w:val="22"/>
        </w:rPr>
        <w:fldChar w:fldCharType="end"/>
      </w:r>
    </w:p>
    <w:p w14:paraId="77044DEB" w14:textId="3721D2D3" w:rsidR="00E962CA" w:rsidRPr="00017078"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_Ref61343385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noProof/>
          <w:sz w:val="22"/>
          <w:szCs w:val="22"/>
        </w:rPr>
        <w:t>5</w:t>
      </w:r>
      <w:r w:rsidR="002739DE" w:rsidRPr="00722A90">
        <w:rPr>
          <w:rFonts w:ascii="Times New Roman" w:hAnsi="Times New Roman"/>
          <w:i/>
          <w:sz w:val="22"/>
          <w:szCs w:val="22"/>
        </w:rPr>
        <w:t xml:space="preserve">: </w:t>
      </w:r>
      <w:r w:rsidR="002739DE">
        <w:rPr>
          <w:rFonts w:ascii="Times New Roman" w:hAnsi="Times New Roman"/>
          <w:i/>
          <w:sz w:val="22"/>
          <w:szCs w:val="22"/>
        </w:rPr>
        <w:t>For broadcast reception, n</w:t>
      </w:r>
      <w:r w:rsidR="002739DE" w:rsidRPr="00722A90">
        <w:rPr>
          <w:rFonts w:ascii="Times New Roman" w:hAnsi="Times New Roman"/>
          <w:i/>
          <w:sz w:val="22"/>
          <w:szCs w:val="22"/>
        </w:rPr>
        <w:t xml:space="preserve">etwork implementation guarantee </w:t>
      </w:r>
      <w:r w:rsidR="002739DE">
        <w:rPr>
          <w:rFonts w:ascii="Times New Roman" w:hAnsi="Times New Roman" w:hint="eastAsia"/>
          <w:i/>
          <w:sz w:val="22"/>
          <w:szCs w:val="22"/>
          <w:lang w:eastAsia="zh-CN"/>
        </w:rPr>
        <w:t>unified</w:t>
      </w:r>
      <w:r w:rsidR="002739DE">
        <w:rPr>
          <w:rFonts w:ascii="Times New Roman" w:hAnsi="Times New Roman"/>
          <w:i/>
          <w:sz w:val="22"/>
          <w:szCs w:val="22"/>
          <w:lang w:eastAsia="zh-CN"/>
        </w:rPr>
        <w:t xml:space="preserve"> </w:t>
      </w:r>
      <w:r w:rsidR="002739DE">
        <w:rPr>
          <w:rFonts w:ascii="Times New Roman" w:hAnsi="Times New Roman" w:hint="eastAsia"/>
          <w:i/>
          <w:sz w:val="22"/>
          <w:szCs w:val="22"/>
          <w:lang w:eastAsia="zh-CN"/>
        </w:rPr>
        <w:t>CFR</w:t>
      </w:r>
      <w:r w:rsidR="002739DE" w:rsidRPr="00722A90">
        <w:rPr>
          <w:rFonts w:ascii="Times New Roman" w:hAnsi="Times New Roman"/>
          <w:i/>
          <w:sz w:val="22"/>
          <w:szCs w:val="22"/>
        </w:rPr>
        <w:t xml:space="preserve"> for UEs in both </w:t>
      </w:r>
      <w:r w:rsidR="002739DE">
        <w:rPr>
          <w:rFonts w:ascii="Times New Roman" w:hAnsi="Times New Roman"/>
          <w:i/>
          <w:sz w:val="22"/>
          <w:szCs w:val="22"/>
        </w:rPr>
        <w:t>RRC_CONNECTED mode</w:t>
      </w:r>
      <w:r w:rsidR="002739DE" w:rsidRPr="00722A90">
        <w:rPr>
          <w:rFonts w:ascii="Times New Roman" w:hAnsi="Times New Roman"/>
          <w:i/>
          <w:sz w:val="22"/>
          <w:szCs w:val="22"/>
        </w:rPr>
        <w:t xml:space="preserve"> and </w:t>
      </w:r>
      <w:r w:rsidR="002739DE">
        <w:rPr>
          <w:rFonts w:ascii="Times New Roman" w:hAnsi="Times New Roman"/>
          <w:i/>
          <w:sz w:val="22"/>
          <w:szCs w:val="22"/>
        </w:rPr>
        <w:t>IDLE/INACTIVE mode</w:t>
      </w:r>
      <w:r w:rsidR="002739DE" w:rsidRPr="00722A90">
        <w:rPr>
          <w:rFonts w:ascii="Times New Roman" w:hAnsi="Times New Roman"/>
          <w:i/>
          <w:sz w:val="22"/>
          <w:szCs w:val="22"/>
        </w:rPr>
        <w:t>.</w:t>
      </w:r>
      <w:r w:rsidRPr="00017078">
        <w:rPr>
          <w:rFonts w:ascii="Times New Roman" w:hAnsi="Times New Roman"/>
          <w:i/>
          <w:sz w:val="22"/>
          <w:szCs w:val="22"/>
        </w:rPr>
        <w:fldChar w:fldCharType="end"/>
      </w:r>
    </w:p>
    <w:p w14:paraId="716D2DC0" w14:textId="27A1CC89" w:rsidR="00E962CA" w:rsidRDefault="00E962CA" w:rsidP="00586107">
      <w:pPr>
        <w:pStyle w:val="aa"/>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_Ref78715806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noProof/>
          <w:sz w:val="22"/>
          <w:szCs w:val="22"/>
        </w:rPr>
        <w:t>6</w:t>
      </w:r>
      <w:r w:rsidR="002739DE" w:rsidRPr="00722A90">
        <w:rPr>
          <w:rFonts w:ascii="Times New Roman" w:hAnsi="Times New Roman"/>
          <w:i/>
          <w:sz w:val="22"/>
          <w:szCs w:val="22"/>
        </w:rPr>
        <w:t xml:space="preserve">: </w:t>
      </w:r>
      <w:r w:rsidR="002739DE">
        <w:rPr>
          <w:rFonts w:ascii="Times New Roman" w:hAnsi="Times New Roman"/>
          <w:i/>
          <w:sz w:val="22"/>
          <w:szCs w:val="22"/>
        </w:rPr>
        <w:t>The CSS type defined in AI 8.12.1 (e.g., a new Type-x CSS) for MBS group scheduling can be used for</w:t>
      </w:r>
      <w:r w:rsidR="002739DE" w:rsidRPr="00B25E7B">
        <w:rPr>
          <w:rFonts w:ascii="Times New Roman" w:hAnsi="Times New Roman"/>
          <w:i/>
          <w:sz w:val="22"/>
          <w:szCs w:val="22"/>
        </w:rPr>
        <w:t xml:space="preserve"> both searchSpace#0 and search space other than searchSpace#0 for</w:t>
      </w:r>
      <w:r w:rsidR="002739DE">
        <w:rPr>
          <w:rFonts w:ascii="Times New Roman" w:hAnsi="Times New Roman"/>
          <w:i/>
          <w:sz w:val="22"/>
          <w:szCs w:val="22"/>
        </w:rPr>
        <w:t xml:space="preserve"> GC-PDCCH scheduling MCCH and</w:t>
      </w:r>
      <w:r w:rsidR="002739DE" w:rsidRPr="00B25E7B">
        <w:rPr>
          <w:rFonts w:ascii="Times New Roman" w:hAnsi="Times New Roman"/>
          <w:i/>
          <w:sz w:val="22"/>
          <w:szCs w:val="22"/>
        </w:rPr>
        <w:t xml:space="preserve"> MTCH</w:t>
      </w:r>
      <w:r w:rsidR="002739DE" w:rsidRPr="00722A90">
        <w:rPr>
          <w:rFonts w:ascii="Times New Roman" w:hAnsi="Times New Roman"/>
          <w:i/>
          <w:sz w:val="22"/>
          <w:szCs w:val="22"/>
        </w:rPr>
        <w:t>.</w:t>
      </w:r>
      <w:r w:rsidRPr="00017078">
        <w:rPr>
          <w:rFonts w:ascii="Times New Roman" w:hAnsi="Times New Roman"/>
          <w:i/>
          <w:sz w:val="22"/>
          <w:szCs w:val="22"/>
        </w:rPr>
        <w:fldChar w:fldCharType="end"/>
      </w:r>
    </w:p>
    <w:p w14:paraId="27C8FDBD" w14:textId="79B6D872" w:rsidR="00B60511" w:rsidRPr="00B60511" w:rsidRDefault="00B60511" w:rsidP="00B60511">
      <w:pPr>
        <w:pStyle w:val="aa"/>
        <w:jc w:val="both"/>
        <w:rPr>
          <w:rFonts w:ascii="Times New Roman" w:hAnsi="Times New Roman"/>
          <w:i/>
          <w:sz w:val="22"/>
          <w:szCs w:val="22"/>
        </w:rPr>
      </w:pPr>
      <w:r w:rsidRPr="00B60511">
        <w:rPr>
          <w:rFonts w:ascii="Times New Roman" w:hAnsi="Times New Roman"/>
          <w:i/>
          <w:sz w:val="22"/>
          <w:szCs w:val="22"/>
        </w:rPr>
        <w:fldChar w:fldCharType="begin"/>
      </w:r>
      <w:r w:rsidRPr="00B60511">
        <w:rPr>
          <w:rFonts w:ascii="Times New Roman" w:hAnsi="Times New Roman"/>
          <w:i/>
          <w:sz w:val="22"/>
          <w:szCs w:val="22"/>
        </w:rPr>
        <w:instrText xml:space="preserve"> REF _Ref87006422 \h </w:instrText>
      </w:r>
      <w:r>
        <w:rPr>
          <w:rFonts w:ascii="Times New Roman" w:hAnsi="Times New Roman"/>
          <w:i/>
          <w:sz w:val="22"/>
          <w:szCs w:val="22"/>
        </w:rPr>
        <w:instrText xml:space="preserve"> \* MERGEFORMAT </w:instrText>
      </w:r>
      <w:r w:rsidRPr="00B60511">
        <w:rPr>
          <w:rFonts w:ascii="Times New Roman" w:hAnsi="Times New Roman"/>
          <w:i/>
          <w:sz w:val="22"/>
          <w:szCs w:val="22"/>
        </w:rPr>
      </w:r>
      <w:r w:rsidRPr="00B60511">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sz w:val="22"/>
          <w:szCs w:val="22"/>
        </w:rPr>
        <w:t>7</w:t>
      </w:r>
      <w:r w:rsidR="002739DE" w:rsidRPr="00722A90">
        <w:rPr>
          <w:rFonts w:ascii="Times New Roman" w:hAnsi="Times New Roman"/>
          <w:i/>
          <w:sz w:val="22"/>
          <w:szCs w:val="22"/>
        </w:rPr>
        <w:t>:</w:t>
      </w:r>
      <w:r w:rsidR="002739DE">
        <w:rPr>
          <w:rFonts w:ascii="Times New Roman" w:hAnsi="Times New Roman" w:hint="eastAsia"/>
          <w:i/>
          <w:sz w:val="22"/>
          <w:szCs w:val="22"/>
        </w:rPr>
        <w:t xml:space="preserve"> </w:t>
      </w:r>
      <w:r w:rsidR="002739DE">
        <w:rPr>
          <w:rFonts w:ascii="Times New Roman" w:hAnsi="Times New Roman"/>
          <w:i/>
          <w:sz w:val="22"/>
          <w:szCs w:val="22"/>
        </w:rPr>
        <w:t>“</w:t>
      </w:r>
      <w:r w:rsidR="002739DE" w:rsidRPr="00DD0F1F">
        <w:rPr>
          <w:rFonts w:ascii="Times New Roman" w:hAnsi="Times New Roman"/>
          <w:i/>
          <w:sz w:val="22"/>
          <w:szCs w:val="22"/>
        </w:rPr>
        <w:t>HARQ process number” field</w:t>
      </w:r>
      <w:r w:rsidR="002739DE">
        <w:rPr>
          <w:rFonts w:ascii="Times New Roman" w:hAnsi="Times New Roman"/>
          <w:i/>
          <w:sz w:val="22"/>
          <w:szCs w:val="22"/>
        </w:rPr>
        <w:t xml:space="preserve"> </w:t>
      </w:r>
      <w:r w:rsidR="002739DE">
        <w:rPr>
          <w:rFonts w:ascii="Times New Roman" w:hAnsi="Times New Roman" w:hint="eastAsia"/>
          <w:i/>
          <w:sz w:val="22"/>
          <w:szCs w:val="22"/>
        </w:rPr>
        <w:t>is</w:t>
      </w:r>
      <w:r w:rsidR="002739DE">
        <w:rPr>
          <w:rFonts w:ascii="Times New Roman" w:hAnsi="Times New Roman"/>
          <w:i/>
          <w:sz w:val="22"/>
          <w:szCs w:val="22"/>
        </w:rPr>
        <w:t xml:space="preserve"> </w:t>
      </w:r>
      <w:r w:rsidR="002739DE">
        <w:rPr>
          <w:rFonts w:ascii="Times New Roman" w:hAnsi="Times New Roman" w:hint="eastAsia"/>
          <w:i/>
          <w:sz w:val="22"/>
          <w:szCs w:val="22"/>
        </w:rPr>
        <w:t xml:space="preserve">not supported for MBS broadcast </w:t>
      </w:r>
      <w:r w:rsidR="002739DE">
        <w:rPr>
          <w:rFonts w:ascii="Times New Roman" w:hAnsi="Times New Roman"/>
          <w:i/>
          <w:sz w:val="22"/>
          <w:szCs w:val="22"/>
        </w:rPr>
        <w:t>DCI</w:t>
      </w:r>
      <w:r w:rsidR="002739DE" w:rsidRPr="00722A90">
        <w:rPr>
          <w:rFonts w:ascii="Times New Roman" w:hAnsi="Times New Roman"/>
          <w:i/>
          <w:sz w:val="22"/>
          <w:szCs w:val="22"/>
        </w:rPr>
        <w:t>.</w:t>
      </w:r>
      <w:r w:rsidRPr="00B60511">
        <w:rPr>
          <w:rFonts w:ascii="Times New Roman" w:hAnsi="Times New Roman"/>
          <w:i/>
          <w:sz w:val="22"/>
          <w:szCs w:val="22"/>
        </w:rPr>
        <w:fldChar w:fldCharType="end"/>
      </w:r>
    </w:p>
    <w:p w14:paraId="764BF727" w14:textId="769A976E" w:rsidR="00B60511" w:rsidRPr="00B60511" w:rsidRDefault="00B60511" w:rsidP="00B60511">
      <w:pPr>
        <w:pStyle w:val="aa"/>
        <w:jc w:val="both"/>
        <w:rPr>
          <w:rFonts w:ascii="Times New Roman" w:hAnsi="Times New Roman"/>
          <w:i/>
          <w:sz w:val="22"/>
          <w:szCs w:val="22"/>
        </w:rPr>
      </w:pPr>
      <w:r w:rsidRPr="00B60511">
        <w:rPr>
          <w:rFonts w:ascii="Times New Roman" w:hAnsi="Times New Roman"/>
          <w:i/>
          <w:sz w:val="22"/>
          <w:szCs w:val="22"/>
        </w:rPr>
        <w:fldChar w:fldCharType="begin"/>
      </w:r>
      <w:r w:rsidRPr="00B60511">
        <w:rPr>
          <w:rFonts w:ascii="Times New Roman" w:hAnsi="Times New Roman"/>
          <w:i/>
          <w:sz w:val="22"/>
          <w:szCs w:val="22"/>
        </w:rPr>
        <w:instrText xml:space="preserve"> REF _Ref87006424 \h </w:instrText>
      </w:r>
      <w:r>
        <w:rPr>
          <w:rFonts w:ascii="Times New Roman" w:hAnsi="Times New Roman"/>
          <w:i/>
          <w:sz w:val="22"/>
          <w:szCs w:val="22"/>
        </w:rPr>
        <w:instrText xml:space="preserve"> \* MERGEFORMAT </w:instrText>
      </w:r>
      <w:r w:rsidRPr="00B60511">
        <w:rPr>
          <w:rFonts w:ascii="Times New Roman" w:hAnsi="Times New Roman"/>
          <w:i/>
          <w:sz w:val="22"/>
          <w:szCs w:val="22"/>
        </w:rPr>
      </w:r>
      <w:r w:rsidRPr="00B60511">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sz w:val="22"/>
          <w:szCs w:val="22"/>
        </w:rPr>
        <w:t>8</w:t>
      </w:r>
      <w:r w:rsidR="002739DE" w:rsidRPr="00722A90">
        <w:rPr>
          <w:rFonts w:ascii="Times New Roman" w:hAnsi="Times New Roman"/>
          <w:i/>
          <w:sz w:val="22"/>
          <w:szCs w:val="22"/>
        </w:rPr>
        <w:t>:</w:t>
      </w:r>
      <w:r w:rsidR="002739DE">
        <w:rPr>
          <w:rFonts w:ascii="Times New Roman" w:hAnsi="Times New Roman"/>
          <w:i/>
          <w:sz w:val="22"/>
          <w:szCs w:val="22"/>
        </w:rPr>
        <w:t xml:space="preserve"> MBS DCI format 1_0 used for</w:t>
      </w:r>
      <w:r w:rsidR="002739DE" w:rsidRPr="002739DE">
        <w:rPr>
          <w:rFonts w:ascii="Times New Roman" w:hAnsi="Times New Roman"/>
          <w:i/>
          <w:sz w:val="22"/>
          <w:szCs w:val="22"/>
        </w:rPr>
        <w:t xml:space="preserve"> </w:t>
      </w:r>
      <w:r w:rsidR="002739DE" w:rsidRPr="00737DD1">
        <w:rPr>
          <w:rFonts w:ascii="Times New Roman" w:hAnsi="Times New Roman"/>
          <w:i/>
          <w:sz w:val="22"/>
          <w:szCs w:val="22"/>
        </w:rPr>
        <w:t>MCCH and MTCH</w:t>
      </w:r>
      <w:r w:rsidR="002739DE">
        <w:rPr>
          <w:rFonts w:ascii="Times New Roman" w:hAnsi="Times New Roman"/>
          <w:i/>
          <w:sz w:val="22"/>
          <w:szCs w:val="22"/>
        </w:rPr>
        <w:t xml:space="preserve"> reception is reused for NR MBS MCCH change notification</w:t>
      </w:r>
      <w:r w:rsidR="002739DE" w:rsidRPr="00722A90">
        <w:rPr>
          <w:rFonts w:ascii="Times New Roman" w:hAnsi="Times New Roman"/>
          <w:i/>
          <w:sz w:val="22"/>
          <w:szCs w:val="22"/>
        </w:rPr>
        <w:t>.</w:t>
      </w:r>
      <w:r w:rsidRPr="00B60511">
        <w:rPr>
          <w:rFonts w:ascii="Times New Roman" w:hAnsi="Times New Roman"/>
          <w:i/>
          <w:sz w:val="22"/>
          <w:szCs w:val="22"/>
        </w:rPr>
        <w:fldChar w:fldCharType="end"/>
      </w:r>
    </w:p>
    <w:p w14:paraId="7AE226EB" w14:textId="23B04748" w:rsidR="00B60511" w:rsidRPr="00B60511" w:rsidRDefault="00B60511" w:rsidP="00B60511">
      <w:pPr>
        <w:pStyle w:val="aa"/>
        <w:jc w:val="both"/>
        <w:rPr>
          <w:rFonts w:ascii="Times New Roman" w:hAnsi="Times New Roman"/>
          <w:i/>
          <w:sz w:val="22"/>
          <w:szCs w:val="22"/>
        </w:rPr>
      </w:pPr>
      <w:r w:rsidRPr="00B60511">
        <w:rPr>
          <w:rFonts w:ascii="Times New Roman" w:hAnsi="Times New Roman"/>
          <w:i/>
          <w:sz w:val="22"/>
          <w:szCs w:val="22"/>
        </w:rPr>
        <w:fldChar w:fldCharType="begin"/>
      </w:r>
      <w:r w:rsidRPr="00B60511">
        <w:rPr>
          <w:rFonts w:ascii="Times New Roman" w:hAnsi="Times New Roman"/>
          <w:i/>
          <w:sz w:val="22"/>
          <w:szCs w:val="22"/>
        </w:rPr>
        <w:instrText xml:space="preserve"> REF _Ref85709479 \h </w:instrText>
      </w:r>
      <w:r>
        <w:rPr>
          <w:rFonts w:ascii="Times New Roman" w:hAnsi="Times New Roman"/>
          <w:i/>
          <w:sz w:val="22"/>
          <w:szCs w:val="22"/>
        </w:rPr>
        <w:instrText xml:space="preserve"> \* MERGEFORMAT </w:instrText>
      </w:r>
      <w:r w:rsidRPr="00B60511">
        <w:rPr>
          <w:rFonts w:ascii="Times New Roman" w:hAnsi="Times New Roman"/>
          <w:i/>
          <w:sz w:val="22"/>
          <w:szCs w:val="22"/>
        </w:rPr>
      </w:r>
      <w:r w:rsidRPr="00B60511">
        <w:rPr>
          <w:rFonts w:ascii="Times New Roman" w:hAnsi="Times New Roman"/>
          <w:i/>
          <w:sz w:val="22"/>
          <w:szCs w:val="22"/>
        </w:rPr>
        <w:fldChar w:fldCharType="separate"/>
      </w:r>
      <w:r w:rsidR="002739DE" w:rsidRPr="00722A90">
        <w:rPr>
          <w:rFonts w:ascii="Times New Roman" w:hAnsi="Times New Roman"/>
          <w:i/>
          <w:sz w:val="22"/>
          <w:szCs w:val="22"/>
        </w:rPr>
        <w:t xml:space="preserve">Proposal </w:t>
      </w:r>
      <w:r w:rsidR="002739DE">
        <w:rPr>
          <w:rFonts w:ascii="Times New Roman" w:hAnsi="Times New Roman"/>
          <w:i/>
          <w:sz w:val="22"/>
          <w:szCs w:val="22"/>
        </w:rPr>
        <w:t>9</w:t>
      </w:r>
      <w:r w:rsidR="002739DE" w:rsidRPr="00722A90">
        <w:rPr>
          <w:rFonts w:ascii="Times New Roman" w:hAnsi="Times New Roman"/>
          <w:i/>
          <w:sz w:val="22"/>
          <w:szCs w:val="22"/>
        </w:rPr>
        <w:t>:</w:t>
      </w:r>
      <w:r w:rsidR="002739DE">
        <w:rPr>
          <w:rFonts w:ascii="Times New Roman" w:hAnsi="Times New Roman"/>
          <w:i/>
          <w:sz w:val="22"/>
          <w:szCs w:val="22"/>
        </w:rPr>
        <w:t xml:space="preserve"> The Alt 1 is supported for MCCH change notification</w:t>
      </w:r>
      <w:r w:rsidR="002739DE" w:rsidRPr="00722A90">
        <w:rPr>
          <w:rFonts w:ascii="Times New Roman" w:hAnsi="Times New Roman"/>
          <w:i/>
          <w:sz w:val="22"/>
          <w:szCs w:val="22"/>
        </w:rPr>
        <w:t>.</w:t>
      </w:r>
      <w:r w:rsidRPr="00B60511">
        <w:rPr>
          <w:rFonts w:ascii="Times New Roman" w:hAnsi="Times New Roman"/>
          <w:i/>
          <w:sz w:val="22"/>
          <w:szCs w:val="22"/>
        </w:rPr>
        <w:fldChar w:fldCharType="end"/>
      </w:r>
    </w:p>
    <w:p w14:paraId="0DACA487" w14:textId="4CB54356" w:rsidR="0020542A" w:rsidRPr="00017078" w:rsidRDefault="0020542A" w:rsidP="009F2EE4">
      <w:pPr>
        <w:spacing w:after="240"/>
        <w:jc w:val="both"/>
        <w:rPr>
          <w:b/>
          <w:i/>
          <w:sz w:val="22"/>
          <w:szCs w:val="22"/>
        </w:rPr>
      </w:pPr>
      <w:r w:rsidRPr="00017078">
        <w:rPr>
          <w:b/>
          <w:i/>
          <w:sz w:val="22"/>
          <w:szCs w:val="22"/>
        </w:rPr>
        <w:fldChar w:fldCharType="begin"/>
      </w:r>
      <w:r w:rsidRPr="00017078">
        <w:rPr>
          <w:b/>
          <w:i/>
          <w:sz w:val="22"/>
          <w:szCs w:val="22"/>
        </w:rPr>
        <w:instrText xml:space="preserve"> REF _Ref71574780 \h  \* MERGEFORMAT </w:instrText>
      </w:r>
      <w:r w:rsidRPr="00017078">
        <w:rPr>
          <w:b/>
          <w:i/>
          <w:sz w:val="22"/>
          <w:szCs w:val="22"/>
        </w:rPr>
      </w:r>
      <w:r w:rsidRPr="00017078">
        <w:rPr>
          <w:b/>
          <w:i/>
          <w:sz w:val="22"/>
          <w:szCs w:val="22"/>
        </w:rPr>
        <w:fldChar w:fldCharType="separate"/>
      </w:r>
      <w:r w:rsidR="002739DE" w:rsidRPr="002739DE">
        <w:rPr>
          <w:b/>
          <w:i/>
          <w:sz w:val="22"/>
          <w:szCs w:val="22"/>
        </w:rPr>
        <w:t xml:space="preserve">Proposal </w:t>
      </w:r>
      <w:r w:rsidR="002739DE" w:rsidRPr="002739DE">
        <w:rPr>
          <w:b/>
          <w:i/>
          <w:noProof/>
          <w:sz w:val="22"/>
          <w:szCs w:val="22"/>
        </w:rPr>
        <w:t>10</w:t>
      </w:r>
      <w:r w:rsidR="002739DE" w:rsidRPr="002739DE">
        <w:rPr>
          <w:b/>
          <w:i/>
          <w:sz w:val="22"/>
          <w:szCs w:val="22"/>
        </w:rPr>
        <w:t>: MBS DCI format 1_0 used for MCCH and MTCH reception is reused for NR MBS MCCH change notification.</w:t>
      </w:r>
      <w:r w:rsidRPr="00017078">
        <w:rPr>
          <w:b/>
          <w:i/>
          <w:sz w:val="22"/>
          <w:szCs w:val="22"/>
        </w:rPr>
        <w:fldChar w:fldCharType="end"/>
      </w:r>
    </w:p>
    <w:p w14:paraId="260E66F0" w14:textId="60E5290F" w:rsidR="00C235ED" w:rsidRPr="00017078" w:rsidRDefault="00C235ED" w:rsidP="009F2EE4">
      <w:pPr>
        <w:spacing w:after="240"/>
        <w:jc w:val="both"/>
        <w:rPr>
          <w:b/>
          <w:i/>
          <w:sz w:val="22"/>
          <w:szCs w:val="22"/>
        </w:rPr>
      </w:pPr>
      <w:r w:rsidRPr="00017078">
        <w:rPr>
          <w:b/>
          <w:i/>
          <w:sz w:val="22"/>
          <w:szCs w:val="22"/>
        </w:rPr>
        <w:fldChar w:fldCharType="begin"/>
      </w:r>
      <w:r w:rsidRPr="00017078">
        <w:rPr>
          <w:b/>
          <w:i/>
          <w:sz w:val="22"/>
          <w:szCs w:val="22"/>
        </w:rPr>
        <w:instrText xml:space="preserve"> REF _Ref71574734 \h </w:instrText>
      </w:r>
      <w:r w:rsidR="0020542A" w:rsidRPr="00017078">
        <w:rPr>
          <w:b/>
          <w:i/>
          <w:sz w:val="22"/>
          <w:szCs w:val="22"/>
        </w:rPr>
        <w:instrText xml:space="preserve"> \* MERGEFORMAT </w:instrText>
      </w:r>
      <w:r w:rsidRPr="00017078">
        <w:rPr>
          <w:b/>
          <w:i/>
          <w:sz w:val="22"/>
          <w:szCs w:val="22"/>
        </w:rPr>
      </w:r>
      <w:r w:rsidRPr="00017078">
        <w:rPr>
          <w:b/>
          <w:i/>
          <w:sz w:val="22"/>
          <w:szCs w:val="22"/>
        </w:rPr>
        <w:fldChar w:fldCharType="separate"/>
      </w:r>
      <w:r w:rsidR="002739DE" w:rsidRPr="002739DE">
        <w:rPr>
          <w:b/>
          <w:i/>
          <w:sz w:val="22"/>
          <w:szCs w:val="22"/>
        </w:rPr>
        <w:t xml:space="preserve">Proposal </w:t>
      </w:r>
      <w:r w:rsidR="002739DE" w:rsidRPr="002739DE">
        <w:rPr>
          <w:b/>
          <w:i/>
          <w:noProof/>
          <w:sz w:val="22"/>
          <w:szCs w:val="22"/>
        </w:rPr>
        <w:t>11</w:t>
      </w:r>
      <w:r w:rsidR="002739DE" w:rsidRPr="002739DE">
        <w:rPr>
          <w:b/>
          <w:i/>
          <w:sz w:val="22"/>
          <w:szCs w:val="22"/>
        </w:rPr>
        <w:t>: A new RNTI (e.g., MCCH-N-RNTI) is defined for MCCH change notification.</w:t>
      </w:r>
      <w:r w:rsidRPr="00017078">
        <w:rPr>
          <w:b/>
          <w:i/>
          <w:sz w:val="22"/>
          <w:szCs w:val="22"/>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bookmarkStart w:id="26" w:name="_GoBack"/>
      <w:bookmarkEnd w:id="26"/>
      <w:r>
        <w:rPr>
          <w:rFonts w:ascii="Times New Roman" w:hAnsi="Times New Roman"/>
          <w:lang w:eastAsia="zh-CN"/>
        </w:rPr>
        <w:t>Reference</w:t>
      </w:r>
    </w:p>
    <w:p w14:paraId="3922275D" w14:textId="6FD2C629" w:rsidR="004B0928" w:rsidRDefault="004B0928" w:rsidP="00C45A71">
      <w:pPr>
        <w:pStyle w:val="af7"/>
        <w:numPr>
          <w:ilvl w:val="0"/>
          <w:numId w:val="7"/>
        </w:numPr>
        <w:ind w:leftChars="0"/>
        <w:jc w:val="both"/>
        <w:rPr>
          <w:sz w:val="22"/>
          <w:szCs w:val="22"/>
          <w:lang w:eastAsia="zh-CN"/>
        </w:rPr>
      </w:pPr>
      <w:bookmarkStart w:id="27"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27"/>
    </w:p>
    <w:p w14:paraId="76F42FB7" w14:textId="2DB7501C" w:rsidR="00FA333C" w:rsidRPr="00FA333C" w:rsidRDefault="00FA333C" w:rsidP="00FA333C">
      <w:pPr>
        <w:pStyle w:val="af7"/>
        <w:numPr>
          <w:ilvl w:val="0"/>
          <w:numId w:val="7"/>
        </w:numPr>
        <w:ind w:leftChars="0"/>
        <w:rPr>
          <w:sz w:val="22"/>
          <w:szCs w:val="22"/>
          <w:lang w:eastAsia="zh-CN"/>
        </w:rPr>
      </w:pPr>
      <w:bookmarkStart w:id="28" w:name="_Ref71548599"/>
      <w:r w:rsidRPr="00B601B5">
        <w:rPr>
          <w:sz w:val="22"/>
          <w:szCs w:val="22"/>
          <w:lang w:eastAsia="zh-CN"/>
        </w:rPr>
        <w:t>RAN1 Chairman’s No</w:t>
      </w:r>
      <w:r>
        <w:rPr>
          <w:sz w:val="22"/>
          <w:szCs w:val="22"/>
          <w:lang w:eastAsia="zh-CN"/>
        </w:rPr>
        <w:t>tes, RAN1 #106</w:t>
      </w:r>
      <w:r w:rsidR="00CB360A">
        <w:rPr>
          <w:sz w:val="22"/>
          <w:szCs w:val="22"/>
          <w:lang w:eastAsia="zh-CN"/>
        </w:rPr>
        <w:t>bis</w:t>
      </w:r>
      <w:r>
        <w:rPr>
          <w:sz w:val="22"/>
          <w:szCs w:val="22"/>
          <w:lang w:eastAsia="zh-CN"/>
        </w:rPr>
        <w:t xml:space="preserve">-e, </w:t>
      </w:r>
      <w:r w:rsidR="00CB360A">
        <w:rPr>
          <w:sz w:val="22"/>
          <w:szCs w:val="22"/>
          <w:lang w:eastAsia="zh-CN"/>
        </w:rPr>
        <w:t>October</w:t>
      </w:r>
      <w:r>
        <w:rPr>
          <w:sz w:val="22"/>
          <w:szCs w:val="22"/>
          <w:lang w:eastAsia="zh-CN"/>
        </w:rPr>
        <w:t xml:space="preserve"> 2021</w:t>
      </w:r>
      <w:r w:rsidRPr="00B601B5">
        <w:rPr>
          <w:sz w:val="22"/>
          <w:szCs w:val="22"/>
          <w:lang w:eastAsia="zh-CN"/>
        </w:rPr>
        <w:t>.</w:t>
      </w:r>
      <w:bookmarkEnd w:id="28"/>
    </w:p>
    <w:p w14:paraId="5254BDE1" w14:textId="2D4D4022" w:rsidR="00822909" w:rsidRPr="00910034" w:rsidRDefault="00822909" w:rsidP="00822909">
      <w:pPr>
        <w:pStyle w:val="af7"/>
        <w:numPr>
          <w:ilvl w:val="0"/>
          <w:numId w:val="7"/>
        </w:numPr>
        <w:ind w:leftChars="0"/>
        <w:jc w:val="both"/>
        <w:rPr>
          <w:sz w:val="22"/>
          <w:szCs w:val="22"/>
          <w:lang w:eastAsia="zh-CN"/>
        </w:rPr>
      </w:pPr>
      <w:bookmarkStart w:id="29" w:name="_Ref71569827"/>
      <w:r w:rsidRPr="00F12234">
        <w:rPr>
          <w:sz w:val="22"/>
          <w:szCs w:val="22"/>
          <w:lang w:eastAsia="zh-CN"/>
        </w:rPr>
        <w:t>R2-2104639</w:t>
      </w:r>
      <w:r w:rsidR="0058410F">
        <w:rPr>
          <w:sz w:val="22"/>
          <w:szCs w:val="22"/>
          <w:lang w:eastAsia="zh-CN"/>
        </w:rPr>
        <w:t>, “</w:t>
      </w:r>
      <w:r w:rsidRPr="00F12234">
        <w:rPr>
          <w:sz w:val="22"/>
          <w:szCs w:val="22"/>
          <w:lang w:eastAsia="zh-CN"/>
        </w:rPr>
        <w:t>LS on broadcast session delivery and MCCH design</w:t>
      </w:r>
      <w:r>
        <w:rPr>
          <w:sz w:val="22"/>
          <w:szCs w:val="22"/>
          <w:lang w:eastAsia="zh-CN"/>
        </w:rPr>
        <w:t xml:space="preserve">”, </w:t>
      </w:r>
      <w:r w:rsidRPr="00F12234">
        <w:rPr>
          <w:sz w:val="22"/>
          <w:szCs w:val="22"/>
          <w:lang w:eastAsia="zh-CN"/>
        </w:rPr>
        <w:t>Huawei, HiSilicon</w:t>
      </w:r>
      <w:r>
        <w:rPr>
          <w:sz w:val="22"/>
          <w:szCs w:val="22"/>
          <w:lang w:eastAsia="zh-CN"/>
        </w:rPr>
        <w:t xml:space="preserve">, RAN2#113bis-e, </w:t>
      </w:r>
      <w:r w:rsidRPr="00F12234">
        <w:rPr>
          <w:sz w:val="22"/>
          <w:szCs w:val="22"/>
          <w:lang w:eastAsia="zh-CN"/>
        </w:rPr>
        <w:t>April 12th - 20th 2021</w:t>
      </w:r>
      <w:r>
        <w:rPr>
          <w:sz w:val="22"/>
          <w:szCs w:val="22"/>
          <w:lang w:eastAsia="zh-CN"/>
        </w:rPr>
        <w:t>.</w:t>
      </w:r>
      <w:bookmarkEnd w:id="29"/>
    </w:p>
    <w:p w14:paraId="30474418" w14:textId="689AE0A6" w:rsidR="00822909" w:rsidRPr="00531C9B" w:rsidRDefault="00B722F0" w:rsidP="00531C9B">
      <w:pPr>
        <w:pStyle w:val="af7"/>
        <w:numPr>
          <w:ilvl w:val="0"/>
          <w:numId w:val="7"/>
        </w:numPr>
        <w:ind w:leftChars="0"/>
        <w:rPr>
          <w:sz w:val="22"/>
          <w:szCs w:val="22"/>
          <w:lang w:eastAsia="zh-CN"/>
        </w:rPr>
      </w:pPr>
      <w:bookmarkStart w:id="30" w:name="_Ref78644937"/>
      <w:r w:rsidRPr="00B722F0">
        <w:rPr>
          <w:sz w:val="22"/>
          <w:szCs w:val="22"/>
          <w:lang w:eastAsia="zh-CN"/>
        </w:rPr>
        <w:t xml:space="preserve">R2-2106544, </w:t>
      </w:r>
      <w:r w:rsidR="0058410F">
        <w:rPr>
          <w:sz w:val="22"/>
          <w:szCs w:val="22"/>
          <w:lang w:eastAsia="zh-CN"/>
        </w:rPr>
        <w:t>“</w:t>
      </w:r>
      <w:r w:rsidRPr="00B722F0">
        <w:rPr>
          <w:sz w:val="22"/>
          <w:szCs w:val="22"/>
          <w:lang w:eastAsia="zh-CN"/>
        </w:rPr>
        <w:t>LS on update for MCCH design”, Huawei, HiSilicon, RAN2#11</w:t>
      </w:r>
      <w:r w:rsidR="0058410F">
        <w:rPr>
          <w:sz w:val="22"/>
          <w:szCs w:val="22"/>
          <w:lang w:eastAsia="zh-CN"/>
        </w:rPr>
        <w:t>4-e, May 19th - 27</w:t>
      </w:r>
      <w:r w:rsidRPr="00B722F0">
        <w:rPr>
          <w:sz w:val="22"/>
          <w:szCs w:val="22"/>
          <w:lang w:eastAsia="zh-CN"/>
        </w:rPr>
        <w:t>th 2021.</w:t>
      </w:r>
      <w:bookmarkEnd w:id="30"/>
    </w:p>
    <w:p w14:paraId="0664E52D" w14:textId="537F2397" w:rsidR="00F700A0" w:rsidRDefault="00F700A0" w:rsidP="00F700A0">
      <w:pPr>
        <w:pStyle w:val="af7"/>
        <w:numPr>
          <w:ilvl w:val="0"/>
          <w:numId w:val="7"/>
        </w:numPr>
        <w:ind w:leftChars="0"/>
        <w:rPr>
          <w:sz w:val="22"/>
          <w:szCs w:val="22"/>
          <w:lang w:eastAsia="zh-CN"/>
        </w:rPr>
      </w:pPr>
      <w:bookmarkStart w:id="31" w:name="_Ref71550531"/>
      <w:r w:rsidRPr="00B601B5">
        <w:rPr>
          <w:sz w:val="22"/>
          <w:szCs w:val="22"/>
          <w:lang w:eastAsia="zh-CN"/>
        </w:rPr>
        <w:t>RAN</w:t>
      </w:r>
      <w:r w:rsidR="002A4F2C">
        <w:rPr>
          <w:sz w:val="22"/>
          <w:szCs w:val="22"/>
          <w:lang w:eastAsia="zh-CN"/>
        </w:rPr>
        <w:t>2</w:t>
      </w:r>
      <w:r w:rsidRPr="00B601B5">
        <w:rPr>
          <w:sz w:val="22"/>
          <w:szCs w:val="22"/>
          <w:lang w:eastAsia="zh-CN"/>
        </w:rPr>
        <w:t xml:space="preserve"> Chairman’s No</w:t>
      </w:r>
      <w:r>
        <w:rPr>
          <w:sz w:val="22"/>
          <w:szCs w:val="22"/>
          <w:lang w:eastAsia="zh-CN"/>
        </w:rPr>
        <w:t>tes, RAN</w:t>
      </w:r>
      <w:r w:rsidR="00863343">
        <w:rPr>
          <w:sz w:val="22"/>
          <w:szCs w:val="22"/>
          <w:lang w:eastAsia="zh-CN"/>
        </w:rPr>
        <w:t>2</w:t>
      </w:r>
      <w:r>
        <w:rPr>
          <w:sz w:val="22"/>
          <w:szCs w:val="22"/>
          <w:lang w:eastAsia="zh-CN"/>
        </w:rPr>
        <w:t xml:space="preserve"> </w:t>
      </w:r>
      <w:r w:rsidR="002A4F2C">
        <w:rPr>
          <w:sz w:val="22"/>
          <w:szCs w:val="22"/>
          <w:lang w:eastAsia="zh-CN"/>
        </w:rPr>
        <w:t>#11</w:t>
      </w:r>
      <w:r w:rsidR="00371EA8">
        <w:rPr>
          <w:sz w:val="22"/>
          <w:szCs w:val="22"/>
          <w:lang w:eastAsia="zh-CN"/>
        </w:rPr>
        <w:t>3</w:t>
      </w:r>
      <w:r w:rsidR="002A4F2C">
        <w:rPr>
          <w:sz w:val="22"/>
          <w:szCs w:val="22"/>
          <w:lang w:eastAsia="zh-CN"/>
        </w:rPr>
        <w:t>bis</w:t>
      </w:r>
      <w:r>
        <w:rPr>
          <w:sz w:val="22"/>
          <w:szCs w:val="22"/>
          <w:lang w:eastAsia="zh-CN"/>
        </w:rPr>
        <w:t xml:space="preserve">-e, </w:t>
      </w:r>
      <w:r w:rsidR="002A4F2C">
        <w:rPr>
          <w:sz w:val="22"/>
          <w:szCs w:val="22"/>
          <w:lang w:eastAsia="zh-CN"/>
        </w:rPr>
        <w:t>April 2021</w:t>
      </w:r>
      <w:r w:rsidRPr="00B601B5">
        <w:rPr>
          <w:sz w:val="22"/>
          <w:szCs w:val="22"/>
          <w:lang w:eastAsia="zh-CN"/>
        </w:rPr>
        <w:t>.</w:t>
      </w:r>
      <w:bookmarkEnd w:id="31"/>
    </w:p>
    <w:p w14:paraId="26DF3ACD" w14:textId="14D5957E" w:rsidR="000713B1" w:rsidRDefault="000713B1" w:rsidP="000713B1">
      <w:pPr>
        <w:pStyle w:val="af7"/>
        <w:numPr>
          <w:ilvl w:val="0"/>
          <w:numId w:val="7"/>
        </w:numPr>
        <w:ind w:leftChars="0"/>
        <w:rPr>
          <w:sz w:val="22"/>
          <w:szCs w:val="22"/>
          <w:lang w:eastAsia="zh-CN"/>
        </w:rPr>
      </w:pPr>
      <w:bookmarkStart w:id="32" w:name="_Ref78636270"/>
      <w:r w:rsidRPr="00B601B5">
        <w:rPr>
          <w:sz w:val="22"/>
          <w:szCs w:val="22"/>
          <w:lang w:eastAsia="zh-CN"/>
        </w:rPr>
        <w:t>RAN Chairman’s No</w:t>
      </w:r>
      <w:r w:rsidR="009F7DAD">
        <w:rPr>
          <w:sz w:val="22"/>
          <w:szCs w:val="22"/>
          <w:lang w:eastAsia="zh-CN"/>
        </w:rPr>
        <w:t>tes, RAN #93</w:t>
      </w:r>
      <w:r>
        <w:rPr>
          <w:sz w:val="22"/>
          <w:szCs w:val="22"/>
          <w:lang w:eastAsia="zh-CN"/>
        </w:rPr>
        <w:t xml:space="preserve">-e, </w:t>
      </w:r>
      <w:r w:rsidR="005D7E2B">
        <w:rPr>
          <w:sz w:val="22"/>
          <w:szCs w:val="22"/>
          <w:lang w:eastAsia="zh-CN"/>
        </w:rPr>
        <w:t>September</w:t>
      </w:r>
      <w:r>
        <w:rPr>
          <w:sz w:val="22"/>
          <w:szCs w:val="22"/>
          <w:lang w:eastAsia="zh-CN"/>
        </w:rPr>
        <w:t xml:space="preserve"> 2021</w:t>
      </w:r>
      <w:r w:rsidRPr="00B601B5">
        <w:rPr>
          <w:sz w:val="22"/>
          <w:szCs w:val="22"/>
          <w:lang w:eastAsia="zh-CN"/>
        </w:rPr>
        <w:t>.</w:t>
      </w:r>
      <w:bookmarkEnd w:id="32"/>
    </w:p>
    <w:p w14:paraId="1C2574D9" w14:textId="2D6FCEF2" w:rsidR="00F73FC4" w:rsidRDefault="00C938A9" w:rsidP="00C938A9">
      <w:pPr>
        <w:pStyle w:val="af7"/>
        <w:numPr>
          <w:ilvl w:val="0"/>
          <w:numId w:val="7"/>
        </w:numPr>
        <w:ind w:leftChars="0"/>
        <w:rPr>
          <w:sz w:val="22"/>
          <w:szCs w:val="22"/>
          <w:lang w:eastAsia="zh-CN"/>
        </w:rPr>
      </w:pPr>
      <w:bookmarkStart w:id="33" w:name="_Ref83828975"/>
      <w:r w:rsidRPr="00C938A9">
        <w:rPr>
          <w:sz w:val="22"/>
          <w:szCs w:val="22"/>
          <w:lang w:eastAsia="zh-CN"/>
        </w:rPr>
        <w:t>R2-1911869</w:t>
      </w:r>
      <w:r w:rsidR="00F73FC4">
        <w:rPr>
          <w:sz w:val="22"/>
          <w:szCs w:val="22"/>
          <w:lang w:eastAsia="zh-CN"/>
        </w:rPr>
        <w:t>, “</w:t>
      </w:r>
      <w:r w:rsidR="00F73FC4" w:rsidRPr="00F73FC4">
        <w:rPr>
          <w:sz w:val="22"/>
          <w:szCs w:val="22"/>
          <w:lang w:eastAsia="zh-CN"/>
        </w:rPr>
        <w:t>Channel Bandwidth validation upon SIB1 acquisition</w:t>
      </w:r>
      <w:r w:rsidR="00F73FC4">
        <w:rPr>
          <w:sz w:val="22"/>
          <w:szCs w:val="22"/>
          <w:lang w:eastAsia="zh-CN"/>
        </w:rPr>
        <w:t xml:space="preserve">”, </w:t>
      </w:r>
      <w:r w:rsidR="006A27DE" w:rsidRPr="006A27DE">
        <w:rPr>
          <w:sz w:val="22"/>
          <w:szCs w:val="22"/>
          <w:lang w:eastAsia="zh-CN"/>
        </w:rPr>
        <w:t>Ericsson, ZTE Corporation</w:t>
      </w:r>
      <w:r w:rsidR="006A27DE">
        <w:rPr>
          <w:sz w:val="22"/>
          <w:szCs w:val="22"/>
          <w:lang w:eastAsia="zh-CN"/>
        </w:rPr>
        <w:t>, RAN2</w:t>
      </w:r>
      <w:r w:rsidR="00F73FC4">
        <w:rPr>
          <w:sz w:val="22"/>
          <w:szCs w:val="22"/>
          <w:lang w:eastAsia="zh-CN"/>
        </w:rPr>
        <w:t>#10</w:t>
      </w:r>
      <w:r w:rsidR="006A27DE">
        <w:rPr>
          <w:sz w:val="22"/>
          <w:szCs w:val="22"/>
          <w:lang w:eastAsia="zh-CN"/>
        </w:rPr>
        <w:t>7</w:t>
      </w:r>
      <w:r w:rsidR="00F73FC4">
        <w:rPr>
          <w:sz w:val="22"/>
          <w:szCs w:val="22"/>
          <w:lang w:eastAsia="zh-CN"/>
        </w:rPr>
        <w:t xml:space="preserve">, </w:t>
      </w:r>
      <w:r w:rsidR="00B16659" w:rsidRPr="00B16659">
        <w:rPr>
          <w:sz w:val="22"/>
          <w:szCs w:val="22"/>
          <w:lang w:eastAsia="zh-CN"/>
        </w:rPr>
        <w:t>26th – 30th August 2019</w:t>
      </w:r>
      <w:r w:rsidR="005557F4">
        <w:rPr>
          <w:sz w:val="22"/>
          <w:szCs w:val="22"/>
          <w:lang w:eastAsia="zh-CN"/>
        </w:rPr>
        <w:t>.</w:t>
      </w:r>
      <w:bookmarkEnd w:id="33"/>
    </w:p>
    <w:p w14:paraId="1D8D7808" w14:textId="7AE2DFC1" w:rsidR="004936F6" w:rsidRPr="0010785C" w:rsidRDefault="004936F6" w:rsidP="0010785C">
      <w:pPr>
        <w:pStyle w:val="af7"/>
        <w:numPr>
          <w:ilvl w:val="0"/>
          <w:numId w:val="7"/>
        </w:numPr>
        <w:ind w:leftChars="0"/>
        <w:rPr>
          <w:sz w:val="22"/>
          <w:szCs w:val="22"/>
          <w:lang w:eastAsia="zh-CN"/>
        </w:rPr>
      </w:pPr>
      <w:bookmarkStart w:id="34" w:name="_Ref87005809"/>
      <w:r>
        <w:rPr>
          <w:sz w:val="22"/>
          <w:szCs w:val="22"/>
          <w:lang w:eastAsia="zh-CN"/>
        </w:rPr>
        <w:t>TS 36.300.</w:t>
      </w:r>
      <w:bookmarkEnd w:id="34"/>
    </w:p>
    <w:sectPr w:rsidR="004936F6" w:rsidRPr="0010785C"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1C8FF" w14:textId="77777777" w:rsidR="00AE6EA2" w:rsidRDefault="00AE6EA2">
      <w:r>
        <w:separator/>
      </w:r>
    </w:p>
  </w:endnote>
  <w:endnote w:type="continuationSeparator" w:id="0">
    <w:p w14:paraId="381A42DD" w14:textId="77777777" w:rsidR="00AE6EA2" w:rsidRDefault="00AE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97880" w14:textId="77777777" w:rsidR="00AE6EA2" w:rsidRDefault="00AE6EA2">
      <w:r>
        <w:separator/>
      </w:r>
    </w:p>
  </w:footnote>
  <w:footnote w:type="continuationSeparator" w:id="0">
    <w:p w14:paraId="3D6A4C47" w14:textId="77777777" w:rsidR="00AE6EA2" w:rsidRDefault="00AE6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0"/>
  </w:num>
  <w:num w:numId="4">
    <w:abstractNumId w:val="6"/>
    <w:lvlOverride w:ilvl="0">
      <w:startOverride w:val="1"/>
    </w:lvlOverride>
  </w:num>
  <w:num w:numId="5">
    <w:abstractNumId w:val="16"/>
  </w:num>
  <w:num w:numId="6">
    <w:abstractNumId w:val="4"/>
  </w:num>
  <w:num w:numId="7">
    <w:abstractNumId w:val="9"/>
  </w:num>
  <w:num w:numId="8">
    <w:abstractNumId w:val="17"/>
  </w:num>
  <w:num w:numId="9">
    <w:abstractNumId w:val="3"/>
  </w:num>
  <w:num w:numId="10">
    <w:abstractNumId w:val="11"/>
  </w:num>
  <w:num w:numId="11">
    <w:abstractNumId w:val="12"/>
  </w:num>
  <w:num w:numId="12">
    <w:abstractNumId w:val="18"/>
  </w:num>
  <w:num w:numId="13">
    <w:abstractNumId w:val="2"/>
  </w:num>
  <w:num w:numId="14">
    <w:abstractNumId w:val="7"/>
  </w:num>
  <w:num w:numId="15">
    <w:abstractNumId w:val="1"/>
  </w:num>
  <w:num w:numId="16">
    <w:abstractNumId w:val="8"/>
  </w:num>
  <w:num w:numId="17">
    <w:abstractNumId w:val="14"/>
  </w:num>
  <w:num w:numId="18">
    <w:abstractNumId w:val="11"/>
  </w:num>
  <w:num w:numId="19">
    <w:abstractNumId w:val="13"/>
  </w:num>
  <w:num w:numId="20">
    <w:abstractNumId w:val="5"/>
  </w:num>
  <w:num w:numId="21">
    <w:abstractNumId w:val="20"/>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FD5"/>
    <w:rsid w:val="0036018D"/>
    <w:rsid w:val="003607B0"/>
    <w:rsid w:val="00360C98"/>
    <w:rsid w:val="00360E5B"/>
    <w:rsid w:val="0036122E"/>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C13"/>
    <w:rsid w:val="00620C1C"/>
    <w:rsid w:val="00620C25"/>
    <w:rsid w:val="00620DA8"/>
    <w:rsid w:val="00620F87"/>
    <w:rsid w:val="0062166B"/>
    <w:rsid w:val="0062193A"/>
    <w:rsid w:val="00621C65"/>
    <w:rsid w:val="00622201"/>
    <w:rsid w:val="006223DB"/>
    <w:rsid w:val="006227B5"/>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Doc-text2"/>
    <w:uiPriority w:val="99"/>
    <w:qFormat/>
    <w:rsid w:val="00547E6E"/>
    <w:pPr>
      <w:numPr>
        <w:numId w:val="2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6004</TotalTime>
  <Pages>1</Pages>
  <Words>3528</Words>
  <Characters>20116</Characters>
  <Application>Microsoft Office Word</Application>
  <DocSecurity>0</DocSecurity>
  <Lines>167</Lines>
  <Paragraphs>47</Paragraphs>
  <ScaleCrop>false</ScaleCrop>
  <Company/>
  <LinksUpToDate>false</LinksUpToDate>
  <CharactersWithSpaces>23597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2661</cp:revision>
  <cp:lastPrinted>2013-04-02T02:18:00Z</cp:lastPrinted>
  <dcterms:created xsi:type="dcterms:W3CDTF">2019-08-16T08:26:00Z</dcterms:created>
  <dcterms:modified xsi:type="dcterms:W3CDTF">2021-11-06T02:37:00Z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